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D9842" w14:textId="4B9913C0" w:rsidR="04B8D281" w:rsidRDefault="04B8D281" w:rsidP="4CC19670">
      <w:pPr>
        <w:spacing w:before="360" w:after="120"/>
        <w:jc w:val="center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Vize a směřování ZŠ a MŠ Malenice</w:t>
      </w:r>
    </w:p>
    <w:p w14:paraId="6A2DC622" w14:textId="1DEC9EF6" w:rsidR="62CC186F" w:rsidRDefault="5A0481B8" w:rsidP="4CC19670">
      <w:pPr>
        <w:spacing w:before="360" w:after="120"/>
        <w:jc w:val="center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2025–2031</w:t>
      </w:r>
    </w:p>
    <w:p w14:paraId="000DF2EF" w14:textId="44EB4D8F" w:rsidR="62CC186F" w:rsidRDefault="62CC186F" w:rsidP="4CC19670">
      <w:pPr>
        <w:spacing w:before="360" w:after="120"/>
        <w:jc w:val="center"/>
        <w:rPr>
          <w:rFonts w:ascii="Times New Roman" w:eastAsia="Times New Roman" w:hAnsi="Times New Roman" w:cs="Times New Roman"/>
          <w:color w:val="303030"/>
          <w:sz w:val="28"/>
          <w:szCs w:val="28"/>
        </w:rPr>
      </w:pPr>
    </w:p>
    <w:p w14:paraId="1662C4B6" w14:textId="775FC418" w:rsidR="62CC186F" w:rsidRDefault="5A0481B8" w:rsidP="4CC19670">
      <w:pPr>
        <w:spacing w:before="360" w:after="120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>Vypracoval: Mgr. Jan Svozil, ředitel školy</w:t>
      </w:r>
      <w:r w:rsidR="62CC186F">
        <w:tab/>
      </w:r>
      <w:r w:rsidR="62CC186F">
        <w:tab/>
      </w:r>
      <w:r w:rsidR="62CC186F">
        <w:tab/>
      </w:r>
      <w:r w:rsidR="62CC186F">
        <w:tab/>
      </w:r>
      <w:r w:rsidR="62CC186F">
        <w:tab/>
      </w:r>
      <w:r w:rsidR="62CC186F">
        <w:tab/>
      </w:r>
      <w:r w:rsidRPr="4CC19670">
        <w:rPr>
          <w:rFonts w:ascii="Times New Roman" w:eastAsia="Times New Roman" w:hAnsi="Times New Roman" w:cs="Times New Roman"/>
          <w:color w:val="303030"/>
        </w:rPr>
        <w:t>21.7.2025</w:t>
      </w:r>
    </w:p>
    <w:p w14:paraId="0F84E713" w14:textId="11EE0C6C" w:rsidR="4CC19670" w:rsidRDefault="4CC19670" w:rsidP="4CC19670">
      <w:pPr>
        <w:spacing w:before="360" w:after="120"/>
        <w:rPr>
          <w:rFonts w:ascii="Times New Roman" w:eastAsia="Times New Roman" w:hAnsi="Times New Roman" w:cs="Times New Roman"/>
          <w:color w:val="303030"/>
        </w:rPr>
      </w:pPr>
    </w:p>
    <w:p w14:paraId="16924844" w14:textId="4FEEC241" w:rsidR="04B8D281" w:rsidRDefault="04B8D281" w:rsidP="4CC19670">
      <w:pPr>
        <w:spacing w:before="240" w:after="120"/>
        <w:jc w:val="both"/>
        <w:rPr>
          <w:rFonts w:ascii="Times New Roman" w:eastAsia="Times New Roman" w:hAnsi="Times New Roman" w:cs="Times New Roman"/>
          <w:b/>
          <w:bCs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1. Strategická vize školy</w:t>
      </w:r>
    </w:p>
    <w:p w14:paraId="4B3F2DA0" w14:textId="737CA5DD" w:rsidR="04B8D281" w:rsidRDefault="04B8D281" w:rsidP="4CC19670">
      <w:pPr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>ZŠ a MŠ Malenice se profiluje jako bezpečná, moderní a komunitní instituce, která poskytuje podnětné prostředí pro rozvoj individuálního potenciálu každého dítěte. Naším cílem je škola, kde se žáci, pedagogové i zákonní zástupci cítí vítaní, respektovaní a podporovaní, a kde vzdělávání probíhá v souladu s aktuálními poznatky moderní pedagogiky a potřebami společnosti 21. století.</w:t>
      </w:r>
    </w:p>
    <w:p w14:paraId="18B07922" w14:textId="72919EBE" w:rsidR="04B8D281" w:rsidRDefault="04B8D281" w:rsidP="4CC19670">
      <w:pPr>
        <w:spacing w:before="240" w:after="120"/>
        <w:jc w:val="both"/>
        <w:rPr>
          <w:rFonts w:ascii="Times New Roman" w:eastAsia="Times New Roman" w:hAnsi="Times New Roman" w:cs="Times New Roman"/>
          <w:b/>
          <w:bCs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2. Kvalita vzdělávání a moderní výuka</w:t>
      </w:r>
    </w:p>
    <w:p w14:paraId="54988BE5" w14:textId="5FF2694B" w:rsidR="04B8D281" w:rsidRDefault="04B8D281" w:rsidP="4CC19670">
      <w:pPr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 xml:space="preserve">Škola maximálně využívá specifika </w:t>
      </w: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malotřídního systému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pro individualizaci a efektivní meziročníkovou spolupráci.</w:t>
      </w:r>
    </w:p>
    <w:p w14:paraId="4698D92F" w14:textId="31528894" w:rsidR="04B8D281" w:rsidRDefault="04B8D281" w:rsidP="4CC19670">
      <w:pPr>
        <w:pStyle w:val="Odstavecseseznamem"/>
        <w:numPr>
          <w:ilvl w:val="0"/>
          <w:numId w:val="13"/>
        </w:num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Kompetenční přístup: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Výuka je orientována na rozvoj </w:t>
      </w: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klíčových kompetencí</w:t>
      </w:r>
      <w:r w:rsidRPr="4CC19670">
        <w:rPr>
          <w:rFonts w:ascii="Times New Roman" w:eastAsia="Times New Roman" w:hAnsi="Times New Roman" w:cs="Times New Roman"/>
          <w:color w:val="303030"/>
        </w:rPr>
        <w:t>, zejména kritického myšlení, komunikace a digitální gramotnosti.</w:t>
      </w:r>
    </w:p>
    <w:p w14:paraId="102CD82C" w14:textId="0FCC8A17" w:rsidR="04B8D281" w:rsidRDefault="04B8D281" w:rsidP="4CC19670">
      <w:pPr>
        <w:pStyle w:val="Odstavecseseznamem"/>
        <w:numPr>
          <w:ilvl w:val="0"/>
          <w:numId w:val="13"/>
        </w:num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Inovativní metody: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Implementujeme mezipředmětové vazby, </w:t>
      </w:r>
      <w:r w:rsidR="0A159257" w:rsidRPr="4CC19670">
        <w:rPr>
          <w:rFonts w:ascii="Times New Roman" w:eastAsia="Times New Roman" w:hAnsi="Times New Roman" w:cs="Times New Roman"/>
          <w:color w:val="303030"/>
        </w:rPr>
        <w:t>badatelskou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výuku a učení založené na reálných situacích, experimentu a osobní zkušenosti žáků.</w:t>
      </w:r>
    </w:p>
    <w:p w14:paraId="15B1FC11" w14:textId="56AE0CE7" w:rsidR="04B8D281" w:rsidRDefault="04B8D281" w:rsidP="4CC19670">
      <w:pPr>
        <w:pStyle w:val="Odstavecseseznamem"/>
        <w:numPr>
          <w:ilvl w:val="0"/>
          <w:numId w:val="13"/>
        </w:num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Podpora společného vzdělávání: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Zavádíme prvky </w:t>
      </w: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tandemové výuky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a systém </w:t>
      </w: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žákovského mentoringu</w:t>
      </w:r>
      <w:r w:rsidRPr="4CC19670">
        <w:rPr>
          <w:rFonts w:ascii="Times New Roman" w:eastAsia="Times New Roman" w:hAnsi="Times New Roman" w:cs="Times New Roman"/>
          <w:color w:val="303030"/>
        </w:rPr>
        <w:t>, kde starší žáci podporují mladší, což posiluje sociální učení a odpovědnost.</w:t>
      </w:r>
    </w:p>
    <w:p w14:paraId="7A906BD2" w14:textId="3AC02811" w:rsidR="04B8D281" w:rsidRDefault="04B8D281" w:rsidP="4CC19670">
      <w:pPr>
        <w:pStyle w:val="Odstavecseseznamem"/>
        <w:numPr>
          <w:ilvl w:val="0"/>
          <w:numId w:val="13"/>
        </w:num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Digitalizace: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Technologie jsou do výuky integrovány smysluplně s cílem rozvíjet IT a mediální gramotnost.</w:t>
      </w:r>
    </w:p>
    <w:p w14:paraId="54FA46A1" w14:textId="4E5D42F7" w:rsidR="04B8D281" w:rsidRDefault="04B8D281" w:rsidP="4CC19670">
      <w:pPr>
        <w:spacing w:before="240" w:after="120"/>
        <w:jc w:val="both"/>
        <w:rPr>
          <w:rFonts w:ascii="Times New Roman" w:eastAsia="Times New Roman" w:hAnsi="Times New Roman" w:cs="Times New Roman"/>
          <w:b/>
          <w:bCs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3. Wellbeing a klima školy</w:t>
      </w:r>
    </w:p>
    <w:p w14:paraId="274755CE" w14:textId="1B271ED3" w:rsidR="04B8D281" w:rsidRDefault="04B8D281" w:rsidP="4CC19670">
      <w:pPr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>Vytváření bezpečného a inkluzivního prostředí je prioritou školy, neboť pocit přijetí je základním předpokladem efektivního učení.</w:t>
      </w:r>
    </w:p>
    <w:p w14:paraId="7E9C27F9" w14:textId="396CA466" w:rsidR="04B8D281" w:rsidRDefault="04B8D281" w:rsidP="4CC19670">
      <w:pPr>
        <w:pStyle w:val="Odstavecseseznamem"/>
        <w:numPr>
          <w:ilvl w:val="0"/>
          <w:numId w:val="12"/>
        </w:num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Psychosociální klima: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Aktivně budujeme pozitivní vztahy a třídní klima prostřednictvím programů primární prevence a úzké spolupráce s odborníky na duševní zdraví</w:t>
      </w:r>
      <w:r w:rsidR="359E3B2D" w:rsidRPr="4CC19670">
        <w:rPr>
          <w:rFonts w:ascii="Times New Roman" w:eastAsia="Times New Roman" w:hAnsi="Times New Roman" w:cs="Times New Roman"/>
          <w:color w:val="303030"/>
        </w:rPr>
        <w:t xml:space="preserve"> a externím speciálním pedagogem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(např. organizace Nevypusť duši, Konsent</w:t>
      </w:r>
      <w:r w:rsidR="2AC96EED" w:rsidRPr="4CC19670">
        <w:rPr>
          <w:rFonts w:ascii="Times New Roman" w:eastAsia="Times New Roman" w:hAnsi="Times New Roman" w:cs="Times New Roman"/>
          <w:color w:val="303030"/>
        </w:rPr>
        <w:t>, Hasiči, Policie ČR</w:t>
      </w:r>
      <w:r w:rsidRPr="4CC19670">
        <w:rPr>
          <w:rFonts w:ascii="Times New Roman" w:eastAsia="Times New Roman" w:hAnsi="Times New Roman" w:cs="Times New Roman"/>
          <w:color w:val="303030"/>
        </w:rPr>
        <w:t>).</w:t>
      </w:r>
    </w:p>
    <w:p w14:paraId="44040E3A" w14:textId="55BE8D0F" w:rsidR="04B8D281" w:rsidRDefault="04B8D281" w:rsidP="4CC19670">
      <w:pPr>
        <w:pStyle w:val="Odstavecseseznamem"/>
        <w:numPr>
          <w:ilvl w:val="0"/>
          <w:numId w:val="12"/>
        </w:num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Individuální podpora: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Zajišťujeme dostupnost speciálně-pedagogické péče</w:t>
      </w:r>
      <w:r w:rsidR="0AF2BBFB" w:rsidRPr="4CC19670">
        <w:rPr>
          <w:rFonts w:ascii="Times New Roman" w:eastAsia="Times New Roman" w:hAnsi="Times New Roman" w:cs="Times New Roman"/>
          <w:color w:val="303030"/>
        </w:rPr>
        <w:t xml:space="preserve"> </w:t>
      </w:r>
      <w:r w:rsidRPr="4CC19670">
        <w:rPr>
          <w:rFonts w:ascii="Times New Roman" w:eastAsia="Times New Roman" w:hAnsi="Times New Roman" w:cs="Times New Roman"/>
          <w:color w:val="303030"/>
        </w:rPr>
        <w:t>a úzce spolupracujeme s PPP a SPC při podpoře žáků se speciálními vzdělávacími potřebami.</w:t>
      </w:r>
      <w:r w:rsidR="165AE21F" w:rsidRPr="4CC19670">
        <w:rPr>
          <w:rFonts w:ascii="Times New Roman" w:eastAsia="Times New Roman" w:hAnsi="Times New Roman" w:cs="Times New Roman"/>
          <w:color w:val="303030"/>
        </w:rPr>
        <w:t xml:space="preserve"> Společně se speciálním pedagogem pracujeme na </w:t>
      </w:r>
      <w:r w:rsidR="3C0533DF" w:rsidRPr="4CC19670">
        <w:rPr>
          <w:rFonts w:ascii="Times New Roman" w:eastAsia="Times New Roman" w:hAnsi="Times New Roman" w:cs="Times New Roman"/>
          <w:color w:val="303030"/>
        </w:rPr>
        <w:t xml:space="preserve">celoročním </w:t>
      </w:r>
      <w:r w:rsidR="165AE21F" w:rsidRPr="4CC19670">
        <w:rPr>
          <w:rFonts w:ascii="Times New Roman" w:eastAsia="Times New Roman" w:hAnsi="Times New Roman" w:cs="Times New Roman"/>
          <w:color w:val="303030"/>
        </w:rPr>
        <w:t>programu prevence.</w:t>
      </w:r>
    </w:p>
    <w:p w14:paraId="54DA1EF8" w14:textId="1905EAA6" w:rsidR="04B8D281" w:rsidRDefault="04B8D281" w:rsidP="4CC19670">
      <w:pPr>
        <w:spacing w:before="240" w:after="120"/>
        <w:jc w:val="both"/>
        <w:rPr>
          <w:rFonts w:ascii="Times New Roman" w:eastAsia="Times New Roman" w:hAnsi="Times New Roman" w:cs="Times New Roman"/>
          <w:b/>
          <w:bCs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lastRenderedPageBreak/>
        <w:t>4. Profesionální rozvoj a podpora pedagogů</w:t>
      </w:r>
    </w:p>
    <w:p w14:paraId="2E42B0B2" w14:textId="56133EFE" w:rsidR="04B8D281" w:rsidRDefault="04B8D281" w:rsidP="4CC19670">
      <w:pPr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>Vycházíme z principu, že kvalita vzdělávání žáků je přímo úměrná spokojenosti a profesionalitě pedagogického sboru.</w:t>
      </w:r>
    </w:p>
    <w:p w14:paraId="0244D037" w14:textId="38558D07" w:rsidR="04B8D281" w:rsidRDefault="04B8D281" w:rsidP="4CC19670">
      <w:pPr>
        <w:pStyle w:val="Odstavecseseznamem"/>
        <w:numPr>
          <w:ilvl w:val="0"/>
          <w:numId w:val="11"/>
        </w:num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Kultura profesního růstu: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Pedagogům poskytujeme reálný prostor pro vzdělávání v pracovní době a metodickou podporu prostřednictvím </w:t>
      </w:r>
      <w:r w:rsidR="3A2CB913" w:rsidRPr="4CC19670">
        <w:rPr>
          <w:rFonts w:ascii="Times New Roman" w:eastAsia="Times New Roman" w:hAnsi="Times New Roman" w:cs="Times New Roman"/>
          <w:color w:val="303030"/>
        </w:rPr>
        <w:t>síťování a pedagogického sdílení</w:t>
      </w:r>
      <w:r w:rsidRPr="4CC19670">
        <w:rPr>
          <w:rFonts w:ascii="Times New Roman" w:eastAsia="Times New Roman" w:hAnsi="Times New Roman" w:cs="Times New Roman"/>
          <w:color w:val="303030"/>
        </w:rPr>
        <w:t>.</w:t>
      </w:r>
    </w:p>
    <w:p w14:paraId="28261095" w14:textId="3B7D44CB" w:rsidR="04B8D281" w:rsidRDefault="04B8D281" w:rsidP="4CC19670">
      <w:pPr>
        <w:pStyle w:val="Odstavecseseznamem"/>
        <w:numPr>
          <w:ilvl w:val="0"/>
          <w:numId w:val="11"/>
        </w:num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Péče o sbor: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Prevenci vyhoření a stresu řešíme zavedením </w:t>
      </w: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pravidelných supervizí</w:t>
      </w:r>
      <w:r w:rsidR="258B4165" w:rsidRPr="4CC19670">
        <w:rPr>
          <w:rFonts w:ascii="Times New Roman" w:eastAsia="Times New Roman" w:hAnsi="Times New Roman" w:cs="Times New Roman"/>
          <w:b/>
          <w:bCs/>
          <w:color w:val="303030"/>
        </w:rPr>
        <w:t xml:space="preserve">                       </w:t>
      </w:r>
      <w:r w:rsidR="4EF06D49" w:rsidRPr="4CC19670">
        <w:rPr>
          <w:rFonts w:ascii="Times New Roman" w:eastAsia="Times New Roman" w:hAnsi="Times New Roman" w:cs="Times New Roman"/>
          <w:color w:val="303030"/>
        </w:rPr>
        <w:t>a teambuildingů</w:t>
      </w:r>
      <w:r w:rsidRPr="4CC19670">
        <w:rPr>
          <w:rFonts w:ascii="Times New Roman" w:eastAsia="Times New Roman" w:hAnsi="Times New Roman" w:cs="Times New Roman"/>
          <w:color w:val="303030"/>
        </w:rPr>
        <w:t>.</w:t>
      </w:r>
    </w:p>
    <w:p w14:paraId="0D8D3F11" w14:textId="4AC0226E" w:rsidR="04B8D281" w:rsidRDefault="04B8D281" w:rsidP="4CC19670">
      <w:pPr>
        <w:pStyle w:val="Odstavecseseznamem"/>
        <w:numPr>
          <w:ilvl w:val="0"/>
          <w:numId w:val="11"/>
        </w:num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Spolupráce: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Podporujeme otevřenou komunikaci, společné plánování projektů a sdílení dobré praxe v týmu.</w:t>
      </w:r>
    </w:p>
    <w:p w14:paraId="49CC3CB6" w14:textId="48807B63" w:rsidR="04B8D281" w:rsidRDefault="04B8D281" w:rsidP="4CC19670">
      <w:pPr>
        <w:spacing w:before="240" w:after="120"/>
        <w:jc w:val="both"/>
        <w:rPr>
          <w:rFonts w:ascii="Times New Roman" w:eastAsia="Times New Roman" w:hAnsi="Times New Roman" w:cs="Times New Roman"/>
          <w:b/>
          <w:bCs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5. Škola jako komunitní centrum</w:t>
      </w:r>
    </w:p>
    <w:p w14:paraId="17D68284" w14:textId="470A2C52" w:rsidR="04B8D281" w:rsidRDefault="04B8D281" w:rsidP="4CC19670">
      <w:pPr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>Škola aktivně vystupuje jako centrum společenského života v obci a regionu.</w:t>
      </w:r>
    </w:p>
    <w:p w14:paraId="7CCB6CAC" w14:textId="231C15A3" w:rsidR="04B8D281" w:rsidRDefault="04B8D281" w:rsidP="4CC19670">
      <w:pPr>
        <w:pStyle w:val="Odstavecseseznamem"/>
        <w:numPr>
          <w:ilvl w:val="0"/>
          <w:numId w:val="10"/>
        </w:num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Partnerství s rodiči: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Tradiční schůzky nahrazujeme </w:t>
      </w: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tripartitními setkáními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(učitel–rodič–žák), </w:t>
      </w:r>
      <w:r w:rsidR="58460C96" w:rsidRPr="4CC19670">
        <w:rPr>
          <w:rFonts w:ascii="Times New Roman" w:eastAsia="Times New Roman" w:hAnsi="Times New Roman" w:cs="Times New Roman"/>
          <w:color w:val="303030"/>
        </w:rPr>
        <w:t>škola v</w:t>
      </w:r>
      <w:r w:rsidRPr="4CC19670">
        <w:rPr>
          <w:rFonts w:ascii="Times New Roman" w:eastAsia="Times New Roman" w:hAnsi="Times New Roman" w:cs="Times New Roman"/>
          <w:color w:val="303030"/>
        </w:rPr>
        <w:t>y</w:t>
      </w:r>
      <w:r w:rsidR="58460C96" w:rsidRPr="4CC19670">
        <w:rPr>
          <w:rFonts w:ascii="Times New Roman" w:eastAsia="Times New Roman" w:hAnsi="Times New Roman" w:cs="Times New Roman"/>
          <w:color w:val="303030"/>
        </w:rPr>
        <w:t>dává školní časopis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a nabízíme otevřené hodiny</w:t>
      </w:r>
      <w:r w:rsidR="34F4EBCA" w:rsidRPr="4CC19670">
        <w:rPr>
          <w:rFonts w:ascii="Times New Roman" w:eastAsia="Times New Roman" w:hAnsi="Times New Roman" w:cs="Times New Roman"/>
          <w:color w:val="303030"/>
        </w:rPr>
        <w:t xml:space="preserve"> a workshopy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pro zvýšení transparentnosti vzdělávacího procesu.</w:t>
      </w:r>
    </w:p>
    <w:p w14:paraId="7DE08A20" w14:textId="07BD9450" w:rsidR="04B8D281" w:rsidRDefault="04B8D281" w:rsidP="4CC19670">
      <w:pPr>
        <w:pStyle w:val="Odstavecseseznamem"/>
        <w:numPr>
          <w:ilvl w:val="0"/>
          <w:numId w:val="10"/>
        </w:num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Otevřenost: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Prostory školy jsou po vyučování dostupné pro zájmové kroužky, spolkovou činnost a komunitní setkávání.</w:t>
      </w:r>
    </w:p>
    <w:p w14:paraId="314091DD" w14:textId="6A67C6B6" w:rsidR="04B8D281" w:rsidRDefault="04B8D281" w:rsidP="4CC19670">
      <w:pPr>
        <w:spacing w:before="240" w:after="120"/>
        <w:jc w:val="both"/>
        <w:rPr>
          <w:rFonts w:ascii="Times New Roman" w:eastAsia="Times New Roman" w:hAnsi="Times New Roman" w:cs="Times New Roman"/>
          <w:b/>
          <w:bCs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6. Strategické řízení a rozvoj infrastruktury</w:t>
      </w:r>
    </w:p>
    <w:p w14:paraId="436EB695" w14:textId="45DC0902" w:rsidR="04B8D281" w:rsidRDefault="04B8D281" w:rsidP="4CC19670">
      <w:pPr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>Rozvoj školy je podložen analytickými daty (SWOT analýza) a směřuje k dlouhodobé stabilitě.</w:t>
      </w:r>
    </w:p>
    <w:p w14:paraId="0A79D895" w14:textId="2E69FF5C" w:rsidR="04B8D281" w:rsidRDefault="04B8D281" w:rsidP="4CC19670">
      <w:pPr>
        <w:pStyle w:val="Odstavecseseznamem"/>
        <w:numPr>
          <w:ilvl w:val="0"/>
          <w:numId w:val="9"/>
        </w:num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Grantová politika: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Aktivně vyhledáváme a využíváme dotační tituly (MŠMT, inkluze, IROP) pro modernizaci vybavení a posílení personálních kapacit.</w:t>
      </w:r>
    </w:p>
    <w:p w14:paraId="69D5D9B4" w14:textId="56CF91BA" w:rsidR="04B8D281" w:rsidRDefault="04B8D281" w:rsidP="4CC19670">
      <w:pPr>
        <w:pStyle w:val="Odstavecseseznamem"/>
        <w:numPr>
          <w:ilvl w:val="0"/>
          <w:numId w:val="9"/>
        </w:num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Modernizace prostředí: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Realizujeme víceletý plán obnovy prostor (třídy, zahrada, hřiště) s důrazem na bezpečnost, ergonomii a inspirativní charakter prostředí.</w:t>
      </w:r>
      <w:r w:rsidR="1AF9A7A6" w:rsidRPr="4CC19670">
        <w:rPr>
          <w:rFonts w:ascii="Times New Roman" w:eastAsia="Times New Roman" w:hAnsi="Times New Roman" w:cs="Times New Roman"/>
          <w:color w:val="303030"/>
        </w:rPr>
        <w:t xml:space="preserve"> V současné době probíhá revitalizace zahrady díky projektu Přírodní zahrada Malenice</w:t>
      </w:r>
    </w:p>
    <w:p w14:paraId="727F5123" w14:textId="778E226E" w:rsidR="04B8D281" w:rsidRDefault="04B8D281" w:rsidP="4CC19670">
      <w:pPr>
        <w:pStyle w:val="Odstavecseseznamem"/>
        <w:numPr>
          <w:ilvl w:val="0"/>
          <w:numId w:val="9"/>
        </w:num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Udržitelnost: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Spolupracujeme se zřizovatelem (obec Malenice) na propagační strategii a rozšiřování služeb (např. </w:t>
      </w:r>
      <w:r w:rsidR="424D2ACD" w:rsidRPr="4CC19670">
        <w:rPr>
          <w:rFonts w:ascii="Times New Roman" w:eastAsia="Times New Roman" w:hAnsi="Times New Roman" w:cs="Times New Roman"/>
          <w:color w:val="303030"/>
        </w:rPr>
        <w:t>Příměstské tábory, společné akce se spolky Malenice</w:t>
      </w:r>
      <w:r w:rsidRPr="4CC19670">
        <w:rPr>
          <w:rFonts w:ascii="Times New Roman" w:eastAsia="Times New Roman" w:hAnsi="Times New Roman" w:cs="Times New Roman"/>
          <w:color w:val="303030"/>
        </w:rPr>
        <w:t>), čímž čelíme demografickým hrozbám.</w:t>
      </w:r>
    </w:p>
    <w:p w14:paraId="6B271A06" w14:textId="5EAA4814" w:rsidR="04B8D281" w:rsidRDefault="04B8D281" w:rsidP="4CC19670">
      <w:pPr>
        <w:spacing w:before="240" w:after="120"/>
        <w:jc w:val="both"/>
        <w:rPr>
          <w:rFonts w:ascii="Times New Roman" w:eastAsia="Times New Roman" w:hAnsi="Times New Roman" w:cs="Times New Roman"/>
          <w:b/>
          <w:bCs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Dlouhodobá mise</w:t>
      </w:r>
    </w:p>
    <w:p w14:paraId="046F615C" w14:textId="1E90A19C" w:rsidR="04B8D281" w:rsidRDefault="04B8D281" w:rsidP="4CC19670">
      <w:pPr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>Naším posláním je, aby ZŠ a MŠ Malenice byla školou, kde děti rostou nejen vědomostně, ale i lidsky, a která je zdrojem hrdosti pro žáky, rodiče i celou obec.</w:t>
      </w:r>
    </w:p>
    <w:p w14:paraId="316AC69E" w14:textId="7DA7A157" w:rsidR="0355BBEF" w:rsidRDefault="0355BBEF" w:rsidP="4CC19670">
      <w:pPr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</w:p>
    <w:p w14:paraId="55B35383" w14:textId="2979D440" w:rsidR="0355BBEF" w:rsidRDefault="0355BBEF" w:rsidP="4CC19670">
      <w:pPr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</w:p>
    <w:p w14:paraId="38595A51" w14:textId="77777777" w:rsidR="00C35F49" w:rsidRDefault="00C35F49" w:rsidP="4CC19670">
      <w:pPr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</w:p>
    <w:p w14:paraId="0213AF3F" w14:textId="77777777" w:rsidR="00C35F49" w:rsidRDefault="00C35F49" w:rsidP="4CC19670">
      <w:pPr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</w:p>
    <w:p w14:paraId="0DDE6D70" w14:textId="15D2DD20" w:rsidR="4CC19670" w:rsidRDefault="4CC19670" w:rsidP="4CC19670">
      <w:pPr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</w:p>
    <w:p w14:paraId="69BE5BE1" w14:textId="7D02953A" w:rsidR="04B8D281" w:rsidRDefault="04B8D281" w:rsidP="4CC19670">
      <w:pPr>
        <w:spacing w:after="120"/>
        <w:jc w:val="center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lastRenderedPageBreak/>
        <w:t>SWOT analýza</w:t>
      </w:r>
    </w:p>
    <w:p w14:paraId="7585A7B8" w14:textId="24CE886D" w:rsidR="0355BBEF" w:rsidRDefault="0355BBEF" w:rsidP="4CC19670">
      <w:pPr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</w:p>
    <w:p w14:paraId="546D2763" w14:textId="3432D76E" w:rsidR="04B8D281" w:rsidRDefault="04B8D281" w:rsidP="4CC19670">
      <w:pPr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>SWOT analýza ZŠ a MŠ Malenice identifikuje vnitřní faktory (silné a slabé stránky) a vnější vlivy (příležitosti a hrozby), které definují současný stav školy a určují směr jejího budoucího rozvoje. Tato analýza slouží jako základ pro konkrétní strategická opatření k naplnění vize moderní a bezpečné školy.</w:t>
      </w:r>
    </w:p>
    <w:p w14:paraId="3E80C09A" w14:textId="4408AB87" w:rsidR="04B8D281" w:rsidRDefault="04B8D281" w:rsidP="4CC19670">
      <w:pPr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>Rozvinutá SWOT analýza zahrnuje tyto klíčové oblasti:</w:t>
      </w:r>
    </w:p>
    <w:p w14:paraId="71CC8750" w14:textId="526C6031" w:rsidR="62CC186F" w:rsidRDefault="62CC186F" w:rsidP="4CC19670">
      <w:pPr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</w:p>
    <w:p w14:paraId="7EEFB770" w14:textId="503C0991" w:rsidR="3E2D4511" w:rsidRDefault="3E2D4511" w:rsidP="4CC19670">
      <w:pPr>
        <w:spacing w:after="120"/>
        <w:jc w:val="both"/>
      </w:pPr>
      <w:r>
        <w:rPr>
          <w:noProof/>
        </w:rPr>
        <w:drawing>
          <wp:inline distT="0" distB="0" distL="0" distR="0" wp14:anchorId="33156481" wp14:editId="01546C88">
            <wp:extent cx="5724525" cy="4295775"/>
            <wp:effectExtent l="0" t="0" r="0" b="0"/>
            <wp:docPr id="50930504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305048" name="Picture 50930504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D52AB" w14:textId="34EA41C2" w:rsidR="04B8D281" w:rsidRDefault="04B8D281" w:rsidP="4CC19670">
      <w:pPr>
        <w:spacing w:before="240" w:after="120"/>
        <w:jc w:val="both"/>
        <w:rPr>
          <w:rFonts w:ascii="Times New Roman" w:eastAsia="Times New Roman" w:hAnsi="Times New Roman" w:cs="Times New Roman"/>
          <w:b/>
          <w:bCs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Silné stránky (Strengths)</w:t>
      </w:r>
    </w:p>
    <w:p w14:paraId="621AD619" w14:textId="5C2B93E2" w:rsidR="04B8D281" w:rsidRDefault="04B8D281" w:rsidP="4CC19670">
      <w:pPr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>Škola staví na své velikosti a moderním pedagogickém vedení:</w:t>
      </w:r>
    </w:p>
    <w:p w14:paraId="40904924" w14:textId="6A0A9CE8" w:rsidR="04B8D281" w:rsidRDefault="04B8D281" w:rsidP="4CC19670">
      <w:pPr>
        <w:pStyle w:val="Odstavecseseznamem"/>
        <w:numPr>
          <w:ilvl w:val="0"/>
          <w:numId w:val="8"/>
        </w:num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Malotřídní prostředí: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Umožňuje individuální přístup, rodinné klima, kde se děti cítí „viděny“, a meziročníkovou spolupráci podporující sociální učení.</w:t>
      </w:r>
    </w:p>
    <w:p w14:paraId="582E284C" w14:textId="72C4923A" w:rsidR="04B8D281" w:rsidRDefault="04B8D281" w:rsidP="4CC19670">
      <w:pPr>
        <w:pStyle w:val="Odstavecseseznamem"/>
        <w:numPr>
          <w:ilvl w:val="0"/>
          <w:numId w:val="8"/>
        </w:num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Důraz na wellbeing: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Existuje jasný záměr zavádět programy primární prevence a spolupracovat s odborníky na duševní zdraví (např. Konsent, Nevypusť duši).</w:t>
      </w:r>
    </w:p>
    <w:p w14:paraId="4FA98E6D" w14:textId="384AC75A" w:rsidR="04B8D281" w:rsidRDefault="04B8D281" w:rsidP="4CC19670">
      <w:pPr>
        <w:pStyle w:val="Odstavecseseznamem"/>
        <w:numPr>
          <w:ilvl w:val="0"/>
          <w:numId w:val="8"/>
        </w:num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Inovativní vedení: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Vedení má silnou vizi zaměřenou na IT, mediální gramotnost a projektovou výuku, podpořenou praktickou zkušeností s vzděláváním pedagogů.</w:t>
      </w:r>
    </w:p>
    <w:p w14:paraId="1EC9E9BE" w14:textId="0587BDA4" w:rsidR="04B8D281" w:rsidRDefault="04B8D281" w:rsidP="4CC19670">
      <w:pPr>
        <w:pStyle w:val="Odstavecseseznamem"/>
        <w:numPr>
          <w:ilvl w:val="0"/>
          <w:numId w:val="8"/>
        </w:num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Komunitní potenciál: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Škola má silné vazby na obec a region, s potenciálem stát se místem pro kroužky a společenské akce.</w:t>
      </w:r>
    </w:p>
    <w:p w14:paraId="0AA20C5C" w14:textId="68EF22AB" w:rsidR="4CC19670" w:rsidRDefault="4CC19670" w:rsidP="4CC19670">
      <w:p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</w:p>
    <w:p w14:paraId="0936A8EC" w14:textId="709A8209" w:rsidR="04B8D281" w:rsidRDefault="04B8D281" w:rsidP="4CC19670">
      <w:pPr>
        <w:spacing w:before="240" w:after="120"/>
        <w:jc w:val="both"/>
        <w:rPr>
          <w:rFonts w:ascii="Times New Roman" w:eastAsia="Times New Roman" w:hAnsi="Times New Roman" w:cs="Times New Roman"/>
          <w:b/>
          <w:bCs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Slabé stránky (Weaknesses)</w:t>
      </w:r>
    </w:p>
    <w:p w14:paraId="48D59B05" w14:textId="046BFDA8" w:rsidR="04B8D281" w:rsidRDefault="04B8D281" w:rsidP="4CC19670">
      <w:pPr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>Identifikované nedostatky škola plánuje řešit systémovými opatřeními:</w:t>
      </w:r>
    </w:p>
    <w:p w14:paraId="49FB9C2E" w14:textId="6B01E5A0" w:rsidR="04B8D281" w:rsidRDefault="04B8D281" w:rsidP="4CC19670">
      <w:pPr>
        <w:pStyle w:val="Odstavecseseznamem"/>
        <w:numPr>
          <w:ilvl w:val="0"/>
          <w:numId w:val="7"/>
        </w:num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Personální limity a přetížení: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Malý tým vede k vysokému pracovnímu tlaku a obtížné dostupnosti specialistů (speciální pedagog).</w:t>
      </w:r>
    </w:p>
    <w:p w14:paraId="5EC98985" w14:textId="6737B0A4" w:rsidR="04B8D281" w:rsidRDefault="04B8D281" w:rsidP="4CC19670">
      <w:pPr>
        <w:pStyle w:val="Odstavecseseznamem"/>
        <w:numPr>
          <w:ilvl w:val="0"/>
          <w:numId w:val="7"/>
        </w:num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Infrastruktura: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Škola naráží na zastaralé vybavení a prostorové limity, přičemž je při modernizaci závislá na dotacích.</w:t>
      </w:r>
    </w:p>
    <w:p w14:paraId="3530CF13" w14:textId="4FE6C706" w:rsidR="04B8D281" w:rsidRDefault="04B8D281" w:rsidP="4CC19670">
      <w:pPr>
        <w:pStyle w:val="Odstavecseseznamem"/>
        <w:numPr>
          <w:ilvl w:val="0"/>
          <w:numId w:val="7"/>
        </w:num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Komunikace s rodiči: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</w:t>
      </w:r>
      <w:r w:rsidR="4825C6AA" w:rsidRPr="4CC19670">
        <w:rPr>
          <w:rFonts w:ascii="Times New Roman" w:eastAsia="Times New Roman" w:hAnsi="Times New Roman" w:cs="Times New Roman"/>
          <w:color w:val="303030"/>
        </w:rPr>
        <w:t>Dosud byly t</w:t>
      </w:r>
      <w:r w:rsidRPr="4CC19670">
        <w:rPr>
          <w:rFonts w:ascii="Times New Roman" w:eastAsia="Times New Roman" w:hAnsi="Times New Roman" w:cs="Times New Roman"/>
          <w:color w:val="303030"/>
        </w:rPr>
        <w:t>radiční schůzky jsou vnímány jako nedostačující a chybí systém pravidelné zpětné vazby.</w:t>
      </w:r>
      <w:r w:rsidR="5CA4A1DA" w:rsidRPr="4CC19670">
        <w:rPr>
          <w:rFonts w:ascii="Times New Roman" w:eastAsia="Times New Roman" w:hAnsi="Times New Roman" w:cs="Times New Roman"/>
          <w:color w:val="303030"/>
        </w:rPr>
        <w:t xml:space="preserve"> </w:t>
      </w:r>
    </w:p>
    <w:p w14:paraId="2F23142D" w14:textId="617515B9" w:rsidR="04B8D281" w:rsidRDefault="04B8D281" w:rsidP="4CC19670">
      <w:pPr>
        <w:pStyle w:val="Odstavecseseznamem"/>
        <w:numPr>
          <w:ilvl w:val="0"/>
          <w:numId w:val="7"/>
        </w:num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Absence podpory učitelů: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Doposud chyběl systém supervizí a mentoringu, což zvyšuje riziko vyhoření.</w:t>
      </w:r>
    </w:p>
    <w:p w14:paraId="41A1C79E" w14:textId="271A24BB" w:rsidR="04B8D281" w:rsidRDefault="04B8D281" w:rsidP="4CC19670">
      <w:pPr>
        <w:spacing w:before="240" w:after="120"/>
        <w:jc w:val="both"/>
        <w:rPr>
          <w:rFonts w:ascii="Times New Roman" w:eastAsia="Times New Roman" w:hAnsi="Times New Roman" w:cs="Times New Roman"/>
          <w:b/>
          <w:bCs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Příležitosti (Opportunities)</w:t>
      </w:r>
    </w:p>
    <w:p w14:paraId="2D3C9634" w14:textId="160D35F6" w:rsidR="04B8D281" w:rsidRDefault="04B8D281" w:rsidP="4CC19670">
      <w:pPr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>Vnější faktory, které mohou školu posunout vpřed:</w:t>
      </w:r>
    </w:p>
    <w:p w14:paraId="3D54A674" w14:textId="344D1C74" w:rsidR="04B8D281" w:rsidRDefault="04B8D281" w:rsidP="4CC19670">
      <w:pPr>
        <w:pStyle w:val="Odstavecseseznamem"/>
        <w:numPr>
          <w:ilvl w:val="0"/>
          <w:numId w:val="6"/>
        </w:num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Dotační tituly: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Široká nabídka grantů MŠMT na infrastrukturu, inkluzi a podporu duševního zdraví.</w:t>
      </w:r>
    </w:p>
    <w:p w14:paraId="0CB82FF7" w14:textId="79933113" w:rsidR="04B8D281" w:rsidRDefault="04B8D281" w:rsidP="4CC19670">
      <w:pPr>
        <w:pStyle w:val="Odstavecseseznamem"/>
        <w:numPr>
          <w:ilvl w:val="0"/>
          <w:numId w:val="6"/>
        </w:num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Moderní metody výuky: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Malotřídní prostředí je ideální pro projektovou výuku, tematické týdny a smysluplnou digitalizaci.</w:t>
      </w:r>
    </w:p>
    <w:p w14:paraId="5F22BE13" w14:textId="324A790A" w:rsidR="04B8D281" w:rsidRDefault="04B8D281" w:rsidP="4CC19670">
      <w:pPr>
        <w:pStyle w:val="Odstavecseseznamem"/>
        <w:numPr>
          <w:ilvl w:val="0"/>
          <w:numId w:val="6"/>
        </w:num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Žákovský mentoring: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Možnost zapojit starší žáky do pomoci mladším, což posiluje jejich sebevědomí a odpovědnost.</w:t>
      </w:r>
    </w:p>
    <w:p w14:paraId="03691A3B" w14:textId="5FEFD042" w:rsidR="04B8D281" w:rsidRDefault="04B8D281" w:rsidP="4CC19670">
      <w:pPr>
        <w:pStyle w:val="Odstavecseseznamem"/>
        <w:numPr>
          <w:ilvl w:val="0"/>
          <w:numId w:val="6"/>
        </w:num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Komunitní rozvoj: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Otevření prostor školy pro volnočasové aktivity a vznik komunitních akcí.</w:t>
      </w:r>
    </w:p>
    <w:p w14:paraId="415B0FEB" w14:textId="75917120" w:rsidR="04B8D281" w:rsidRDefault="04B8D281" w:rsidP="4CC19670">
      <w:pPr>
        <w:spacing w:before="240" w:after="120"/>
        <w:jc w:val="both"/>
        <w:rPr>
          <w:rFonts w:ascii="Times New Roman" w:eastAsia="Times New Roman" w:hAnsi="Times New Roman" w:cs="Times New Roman"/>
          <w:b/>
          <w:bCs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Hrozby (Threats)</w:t>
      </w:r>
    </w:p>
    <w:p w14:paraId="32807943" w14:textId="5B1B2B69" w:rsidR="04B8D281" w:rsidRDefault="04B8D281" w:rsidP="4CC19670">
      <w:pPr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>Vnější rizika, na která musí škola reagovat:</w:t>
      </w:r>
    </w:p>
    <w:p w14:paraId="1EC568A6" w14:textId="0DF531E3" w:rsidR="04B8D281" w:rsidRDefault="04B8D281" w:rsidP="4CC19670">
      <w:pPr>
        <w:pStyle w:val="Odstavecseseznamem"/>
        <w:numPr>
          <w:ilvl w:val="0"/>
          <w:numId w:val="5"/>
        </w:num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Demografický pokles: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Kolísající počty žáků ohrožují stabilitu školy a zvyšují závislost na migraci rodin.</w:t>
      </w:r>
    </w:p>
    <w:p w14:paraId="2900079E" w14:textId="0ACDC168" w:rsidR="04B8D281" w:rsidRDefault="04B8D281" w:rsidP="4CC19670">
      <w:pPr>
        <w:pStyle w:val="Odstavecseseznamem"/>
        <w:numPr>
          <w:ilvl w:val="0"/>
          <w:numId w:val="5"/>
        </w:num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Nedostatek odborníků: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Nízká dostupnost psychologů a speciálních pedagogů v regionu a na venkově.</w:t>
      </w:r>
    </w:p>
    <w:p w14:paraId="6D154AE4" w14:textId="4E733211" w:rsidR="04B8D281" w:rsidRDefault="04B8D281" w:rsidP="4CC19670">
      <w:pPr>
        <w:pStyle w:val="Odstavecseseznamem"/>
        <w:numPr>
          <w:ilvl w:val="0"/>
          <w:numId w:val="5"/>
        </w:num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Finanční nejistota: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Omezené rozpočty malých škol a závislost na úspěchu v dotačních řízeních.</w:t>
      </w:r>
    </w:p>
    <w:p w14:paraId="230B2A7E" w14:textId="422C419F" w:rsidR="04B8D281" w:rsidRDefault="04B8D281" w:rsidP="4CC19670">
      <w:pPr>
        <w:pStyle w:val="Odstavecseseznamem"/>
        <w:numPr>
          <w:ilvl w:val="0"/>
          <w:numId w:val="5"/>
        </w:num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Fluktuace pedagogů: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Riziko vyhoření učitelů v malém týmu s omezeným prostorem pro zastupitelnost.</w:t>
      </w:r>
    </w:p>
    <w:p w14:paraId="76A60017" w14:textId="30403FAE" w:rsidR="4CC19670" w:rsidRDefault="4CC19670" w:rsidP="4CC19670">
      <w:p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</w:p>
    <w:p w14:paraId="39B3791B" w14:textId="09A5BF97" w:rsidR="4CC19670" w:rsidRDefault="4CC19670" w:rsidP="4CC19670">
      <w:p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</w:p>
    <w:p w14:paraId="7746AA2C" w14:textId="3B407473" w:rsidR="4CC19670" w:rsidRDefault="4CC19670" w:rsidP="4CC19670">
      <w:p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</w:p>
    <w:p w14:paraId="510121A6" w14:textId="77777777" w:rsidR="00C35F49" w:rsidRDefault="00C35F49" w:rsidP="4CC19670">
      <w:p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</w:p>
    <w:p w14:paraId="21DEDE61" w14:textId="77777777" w:rsidR="00C35F49" w:rsidRDefault="00C35F49" w:rsidP="4CC19670">
      <w:p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</w:p>
    <w:p w14:paraId="6109A69A" w14:textId="3F07F110" w:rsidR="04B8D281" w:rsidRDefault="04B8D281" w:rsidP="4CC19670">
      <w:pPr>
        <w:spacing w:before="240" w:after="120"/>
        <w:jc w:val="both"/>
        <w:rPr>
          <w:rFonts w:ascii="Times New Roman" w:eastAsia="Times New Roman" w:hAnsi="Times New Roman" w:cs="Times New Roman"/>
          <w:b/>
          <w:bCs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lastRenderedPageBreak/>
        <w:t>Strategická reakce na analýzu</w:t>
      </w:r>
    </w:p>
    <w:p w14:paraId="1517A257" w14:textId="277D03AF" w:rsidR="04B8D281" w:rsidRDefault="04B8D281" w:rsidP="4CC19670">
      <w:pPr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>K eliminaci slabých stránek a hrozeb škola navrhuje konkrétní kroky:</w:t>
      </w:r>
    </w:p>
    <w:p w14:paraId="175C8AA7" w14:textId="696CD9B2" w:rsidR="04B8D281" w:rsidRDefault="04B8D281" w:rsidP="4CC19670">
      <w:pPr>
        <w:pStyle w:val="Odstavecseseznamem"/>
        <w:numPr>
          <w:ilvl w:val="0"/>
          <w:numId w:val="4"/>
        </w:num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Proti přetížení: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Zavést </w:t>
      </w: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tandemovou výuku</w:t>
      </w:r>
      <w:r w:rsidRPr="4CC19670">
        <w:rPr>
          <w:rFonts w:ascii="Times New Roman" w:eastAsia="Times New Roman" w:hAnsi="Times New Roman" w:cs="Times New Roman"/>
          <w:color w:val="303030"/>
        </w:rPr>
        <w:t>, jasně rozdělit agendy a získat asistenty pedagoga z dotací.</w:t>
      </w:r>
    </w:p>
    <w:p w14:paraId="5D8EB1EB" w14:textId="66B07791" w:rsidR="04B8D281" w:rsidRDefault="04B8D281" w:rsidP="4CC19670">
      <w:pPr>
        <w:pStyle w:val="Odstavecseseznamem"/>
        <w:numPr>
          <w:ilvl w:val="0"/>
          <w:numId w:val="4"/>
        </w:num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Proti vyhoření: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Realizovat </w:t>
      </w:r>
      <w:r w:rsidRPr="4CC19670">
        <w:rPr>
          <w:rFonts w:ascii="Times New Roman" w:eastAsia="Times New Roman" w:hAnsi="Times New Roman" w:cs="Times New Roman"/>
          <w:b/>
          <w:bCs/>
          <w:color w:val="303030"/>
        </w:rPr>
        <w:t xml:space="preserve">pravidelné supervize 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a </w:t>
      </w:r>
      <w:r w:rsidR="24FBB10D" w:rsidRPr="4CC19670">
        <w:rPr>
          <w:rFonts w:ascii="Times New Roman" w:eastAsia="Times New Roman" w:hAnsi="Times New Roman" w:cs="Times New Roman"/>
          <w:color w:val="303030"/>
        </w:rPr>
        <w:t>teambuildingy.</w:t>
      </w:r>
    </w:p>
    <w:p w14:paraId="400E9AF8" w14:textId="7A0B162D" w:rsidR="04B8D281" w:rsidRDefault="04B8D281" w:rsidP="4CC19670">
      <w:pPr>
        <w:pStyle w:val="Odstavecseseznamem"/>
        <w:numPr>
          <w:ilvl w:val="0"/>
          <w:numId w:val="4"/>
        </w:num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Proti demografickému poklesu: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Spolupracovat s obcí na propagaci a nabídnout nové služby jako </w:t>
      </w:r>
      <w:r w:rsidR="7D4B05C3" w:rsidRPr="4CC19670">
        <w:rPr>
          <w:rFonts w:ascii="Times New Roman" w:eastAsia="Times New Roman" w:hAnsi="Times New Roman" w:cs="Times New Roman"/>
          <w:color w:val="303030"/>
        </w:rPr>
        <w:t xml:space="preserve">příměstské tábory </w:t>
      </w:r>
      <w:r w:rsidRPr="4CC19670">
        <w:rPr>
          <w:rFonts w:ascii="Times New Roman" w:eastAsia="Times New Roman" w:hAnsi="Times New Roman" w:cs="Times New Roman"/>
          <w:color w:val="303030"/>
        </w:rPr>
        <w:t>či družinu pro předškoláky.</w:t>
      </w:r>
    </w:p>
    <w:p w14:paraId="54CA20C3" w14:textId="63E28BC8" w:rsidR="04B8D281" w:rsidRDefault="04B8D281" w:rsidP="4CC19670">
      <w:pPr>
        <w:pStyle w:val="Odstavecseseznamem"/>
        <w:numPr>
          <w:ilvl w:val="0"/>
          <w:numId w:val="4"/>
        </w:num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Proti nedostatku specialistů: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Sdílet odborníky s okolními školami (Volyně, Čestice) a využívat </w:t>
      </w: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online konzultace</w:t>
      </w:r>
      <w:r w:rsidRPr="4CC19670">
        <w:rPr>
          <w:rFonts w:ascii="Times New Roman" w:eastAsia="Times New Roman" w:hAnsi="Times New Roman" w:cs="Times New Roman"/>
          <w:color w:val="303030"/>
        </w:rPr>
        <w:t>.</w:t>
      </w:r>
    </w:p>
    <w:p w14:paraId="7E42C6A1" w14:textId="1B3C2A5B" w:rsidR="4CC19670" w:rsidRDefault="4CC19670" w:rsidP="4CC19670">
      <w:p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</w:p>
    <w:p w14:paraId="6AA14727" w14:textId="04C294C0" w:rsidR="4CC19670" w:rsidRDefault="4CC19670" w:rsidP="4CC19670">
      <w:p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</w:p>
    <w:p w14:paraId="7CDFB170" w14:textId="5626798E" w:rsidR="4CC19670" w:rsidRDefault="4CC19670" w:rsidP="4CC19670">
      <w:p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</w:p>
    <w:p w14:paraId="248D23FD" w14:textId="254E5098" w:rsidR="4CC19670" w:rsidRDefault="4CC19670" w:rsidP="4CC19670">
      <w:p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</w:p>
    <w:p w14:paraId="65C7744F" w14:textId="71716DA2" w:rsidR="4CC19670" w:rsidRDefault="4CC19670" w:rsidP="4CC19670">
      <w:p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</w:p>
    <w:p w14:paraId="09739314" w14:textId="7EDA7FEC" w:rsidR="4CC19670" w:rsidRDefault="4CC19670" w:rsidP="4CC19670">
      <w:p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</w:p>
    <w:p w14:paraId="29039ABF" w14:textId="51E48576" w:rsidR="4CC19670" w:rsidRDefault="4CC19670" w:rsidP="4CC19670">
      <w:p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</w:p>
    <w:p w14:paraId="31C1614C" w14:textId="2110F0DC" w:rsidR="4CC19670" w:rsidRDefault="4CC19670" w:rsidP="4CC19670">
      <w:p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</w:p>
    <w:p w14:paraId="3DDA9650" w14:textId="4B5F1214" w:rsidR="4CC19670" w:rsidRDefault="4CC19670" w:rsidP="4CC19670">
      <w:p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</w:p>
    <w:p w14:paraId="6CF3B2AB" w14:textId="2657C07F" w:rsidR="4CC19670" w:rsidRDefault="4CC19670" w:rsidP="4CC19670">
      <w:p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</w:p>
    <w:p w14:paraId="48A8DE36" w14:textId="2C872362" w:rsidR="4CC19670" w:rsidRDefault="4CC19670" w:rsidP="4CC19670">
      <w:p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</w:p>
    <w:p w14:paraId="023C5350" w14:textId="2E3E0021" w:rsidR="4CC19670" w:rsidRDefault="4CC19670" w:rsidP="4CC19670">
      <w:p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</w:p>
    <w:p w14:paraId="5A7355E0" w14:textId="59A4D59A" w:rsidR="4CC19670" w:rsidRDefault="4CC19670" w:rsidP="4CC19670">
      <w:p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</w:p>
    <w:p w14:paraId="0881F436" w14:textId="21E72DC0" w:rsidR="4CC19670" w:rsidRDefault="4CC19670" w:rsidP="4CC19670">
      <w:p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</w:p>
    <w:p w14:paraId="0DCB2F75" w14:textId="0B8314EB" w:rsidR="4CC19670" w:rsidRDefault="4CC19670" w:rsidP="4CC19670">
      <w:p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</w:p>
    <w:p w14:paraId="65961DC8" w14:textId="2FE996E4" w:rsidR="4CC19670" w:rsidRDefault="4CC19670" w:rsidP="4CC19670">
      <w:p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</w:p>
    <w:p w14:paraId="67445623" w14:textId="7451E0D5" w:rsidR="4CC19670" w:rsidRDefault="4CC19670" w:rsidP="4CC19670">
      <w:p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</w:p>
    <w:p w14:paraId="78B69BE4" w14:textId="00A0BBE9" w:rsidR="4CC19670" w:rsidRDefault="4CC19670" w:rsidP="4CC19670">
      <w:p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</w:p>
    <w:p w14:paraId="653855E0" w14:textId="6E1A470A" w:rsidR="4CC19670" w:rsidRDefault="4CC19670" w:rsidP="4CC19670">
      <w:p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</w:p>
    <w:p w14:paraId="5E9C2120" w14:textId="7066D37F" w:rsidR="4CC19670" w:rsidRDefault="4CC19670" w:rsidP="4CC19670">
      <w:p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</w:p>
    <w:p w14:paraId="3BC8E428" w14:textId="14D062BC" w:rsidR="4CC19670" w:rsidRDefault="4CC19670" w:rsidP="4CC19670">
      <w:p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</w:p>
    <w:p w14:paraId="33E00163" w14:textId="75A82032" w:rsidR="4CC19670" w:rsidRDefault="4CC19670" w:rsidP="4CC19670">
      <w:p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</w:p>
    <w:p w14:paraId="677BC015" w14:textId="7A53B5A0" w:rsidR="4CC19670" w:rsidRDefault="4CC19670" w:rsidP="4CC19670">
      <w:p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</w:p>
    <w:p w14:paraId="2B97827C" w14:textId="0E576A0A" w:rsidR="4CC19670" w:rsidRDefault="4CC19670" w:rsidP="4CC19670">
      <w:pPr>
        <w:shd w:val="clear" w:color="auto" w:fill="FFFFFF" w:themeFill="background1"/>
        <w:spacing w:after="120"/>
        <w:jc w:val="both"/>
        <w:rPr>
          <w:rFonts w:ascii="Times New Roman" w:eastAsia="Times New Roman" w:hAnsi="Times New Roman" w:cs="Times New Roman"/>
          <w:color w:val="303030"/>
        </w:rPr>
      </w:pPr>
    </w:p>
    <w:p w14:paraId="32FE4BDD" w14:textId="04783FC0" w:rsidR="0355BBEF" w:rsidRDefault="13414060" w:rsidP="4CC19670">
      <w:pPr>
        <w:shd w:val="clear" w:color="auto" w:fill="FFFFFF" w:themeFill="background1"/>
        <w:spacing w:after="120"/>
        <w:jc w:val="center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lastRenderedPageBreak/>
        <w:t>Strategický plán</w:t>
      </w:r>
      <w:r w:rsidR="66DF0E93" w:rsidRPr="4CC19670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 realizace vize</w:t>
      </w:r>
    </w:p>
    <w:p w14:paraId="5BF0CCC4" w14:textId="48891828" w:rsidR="1A6ABC67" w:rsidRDefault="1A6ABC67" w:rsidP="4CC19670">
      <w:pPr>
        <w:shd w:val="clear" w:color="auto" w:fill="FFFFFF" w:themeFill="background1"/>
        <w:spacing w:after="120"/>
        <w:jc w:val="center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2025–2031</w:t>
      </w:r>
    </w:p>
    <w:p w14:paraId="31F2C13E" w14:textId="7CB53D38" w:rsidR="4CC19670" w:rsidRDefault="4CC19670" w:rsidP="4CC19670">
      <w:pPr>
        <w:shd w:val="clear" w:color="auto" w:fill="FFFFFF" w:themeFill="background1"/>
        <w:spacing w:after="120"/>
        <w:jc w:val="center"/>
        <w:rPr>
          <w:rFonts w:ascii="Times New Roman" w:eastAsia="Times New Roman" w:hAnsi="Times New Roman" w:cs="Times New Roman"/>
          <w:color w:val="303030"/>
        </w:rPr>
      </w:pPr>
    </w:p>
    <w:p w14:paraId="29C7C97B" w14:textId="667141C1" w:rsidR="13414060" w:rsidRDefault="13414060" w:rsidP="4CC19670">
      <w:pPr>
        <w:spacing w:before="240" w:after="120"/>
        <w:rPr>
          <w:rFonts w:ascii="Times New Roman" w:eastAsia="Times New Roman" w:hAnsi="Times New Roman" w:cs="Times New Roman"/>
          <w:b/>
          <w:bCs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Fáze 1: Stabilizace a nastavení základů (1.–2. rok)</w:t>
      </w:r>
    </w:p>
    <w:p w14:paraId="731F251C" w14:textId="53189D7F" w:rsidR="13414060" w:rsidRDefault="13414060" w:rsidP="4CC19670">
      <w:pPr>
        <w:spacing w:after="120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>Cílem této fáze je zlepšení vnitřních procesů, komunikace a zahájení péče o duševní zdraví.</w:t>
      </w:r>
    </w:p>
    <w:p w14:paraId="6AD63B18" w14:textId="61E39FE2" w:rsidR="13414060" w:rsidRDefault="13414060" w:rsidP="4CC19670">
      <w:pPr>
        <w:pStyle w:val="Odstavecseseznamem"/>
        <w:numPr>
          <w:ilvl w:val="0"/>
          <w:numId w:val="3"/>
        </w:numPr>
        <w:shd w:val="clear" w:color="auto" w:fill="FFFFFF" w:themeFill="background1"/>
        <w:spacing w:after="120"/>
        <w:rPr>
          <w:rFonts w:ascii="Times New Roman" w:eastAsia="Times New Roman" w:hAnsi="Times New Roman" w:cs="Times New Roman"/>
          <w:b/>
          <w:bCs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Komunikace a vztahy:</w:t>
      </w:r>
    </w:p>
    <w:p w14:paraId="305FBAB6" w14:textId="5D5E7D77" w:rsidR="13414060" w:rsidRDefault="13414060" w:rsidP="4CC19670">
      <w:pPr>
        <w:pStyle w:val="Odstavecseseznamem"/>
        <w:numPr>
          <w:ilvl w:val="1"/>
          <w:numId w:val="3"/>
        </w:numPr>
        <w:shd w:val="clear" w:color="auto" w:fill="FFFFFF" w:themeFill="background1"/>
        <w:spacing w:after="120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 xml:space="preserve">Zavedení </w:t>
      </w: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jednotného digitálního školního systému Edook</w:t>
      </w:r>
      <w:r w:rsidR="56DDEA8C" w:rsidRPr="4CC19670">
        <w:rPr>
          <w:rFonts w:ascii="Times New Roman" w:eastAsia="Times New Roman" w:hAnsi="Times New Roman" w:cs="Times New Roman"/>
          <w:b/>
          <w:bCs/>
          <w:color w:val="303030"/>
        </w:rPr>
        <w:t>it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pro rodiče a vylepšení konceptu školního časopisu pro rodiče. </w:t>
      </w:r>
    </w:p>
    <w:p w14:paraId="0C4F4E56" w14:textId="7A8EDEDC" w:rsidR="13414060" w:rsidRDefault="13414060" w:rsidP="4CC19670">
      <w:pPr>
        <w:pStyle w:val="Odstavecseseznamem"/>
        <w:numPr>
          <w:ilvl w:val="1"/>
          <w:numId w:val="3"/>
        </w:numPr>
        <w:shd w:val="clear" w:color="auto" w:fill="FFFFFF" w:themeFill="background1"/>
        <w:spacing w:after="120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 xml:space="preserve">Přechod z klasických schůzek na </w:t>
      </w: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tripartitní setkávání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(učitel–rodič–žák) pro posílení odpovědnosti dětí.</w:t>
      </w:r>
    </w:p>
    <w:p w14:paraId="64BA0C4B" w14:textId="0CD61388" w:rsidR="13414060" w:rsidRDefault="13414060" w:rsidP="4CC19670">
      <w:pPr>
        <w:pStyle w:val="Odstavecseseznamem"/>
        <w:numPr>
          <w:ilvl w:val="1"/>
          <w:numId w:val="3"/>
        </w:numPr>
        <w:shd w:val="clear" w:color="auto" w:fill="FFFFFF" w:themeFill="background1"/>
        <w:spacing w:after="120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 xml:space="preserve">Vytvoření </w:t>
      </w: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kodexu komunikace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mezi školou a rodinou jako prevence konfliktů.</w:t>
      </w:r>
    </w:p>
    <w:p w14:paraId="63CA7052" w14:textId="3E27028B" w:rsidR="13414060" w:rsidRDefault="13414060" w:rsidP="4CC19670">
      <w:pPr>
        <w:pStyle w:val="Odstavecseseznamem"/>
        <w:numPr>
          <w:ilvl w:val="0"/>
          <w:numId w:val="3"/>
        </w:numPr>
        <w:shd w:val="clear" w:color="auto" w:fill="FFFFFF" w:themeFill="background1"/>
        <w:spacing w:after="120"/>
        <w:rPr>
          <w:rFonts w:ascii="Times New Roman" w:eastAsia="Times New Roman" w:hAnsi="Times New Roman" w:cs="Times New Roman"/>
          <w:b/>
          <w:bCs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Podpora týmu a wellbeing:</w:t>
      </w:r>
    </w:p>
    <w:p w14:paraId="4EB48D43" w14:textId="64AEF6E3" w:rsidR="13414060" w:rsidRDefault="13414060" w:rsidP="4CC19670">
      <w:pPr>
        <w:pStyle w:val="Odstavecseseznamem"/>
        <w:numPr>
          <w:ilvl w:val="1"/>
          <w:numId w:val="3"/>
        </w:numPr>
        <w:shd w:val="clear" w:color="auto" w:fill="FFFFFF" w:themeFill="background1"/>
        <w:spacing w:after="120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 xml:space="preserve">Zahájení </w:t>
      </w: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pravidelných supervizí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teambuildingů pro prevenci vyhoření.</w:t>
      </w:r>
    </w:p>
    <w:p w14:paraId="7F98E1B8" w14:textId="49512FDF" w:rsidR="60A0B0C6" w:rsidRDefault="60A0B0C6" w:rsidP="4CC19670">
      <w:pPr>
        <w:pStyle w:val="Odstavecseseznamem"/>
        <w:numPr>
          <w:ilvl w:val="1"/>
          <w:numId w:val="3"/>
        </w:numPr>
        <w:shd w:val="clear" w:color="auto" w:fill="FFFFFF" w:themeFill="background1"/>
        <w:spacing w:after="120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>Společné přepracování stávajícího ŠVP dle nového RVP a vypracování společného tematického plánu.</w:t>
      </w:r>
      <w:r w:rsidR="4BA38F2A" w:rsidRPr="4CC19670">
        <w:rPr>
          <w:rFonts w:ascii="Times New Roman" w:eastAsia="Times New Roman" w:hAnsi="Times New Roman" w:cs="Times New Roman"/>
          <w:color w:val="303030"/>
        </w:rPr>
        <w:t xml:space="preserve"> Spolupráce na tvorbě ŠVP s ZŠ Čkyně.</w:t>
      </w:r>
    </w:p>
    <w:p w14:paraId="28A0D0D9" w14:textId="7241FFF4" w:rsidR="13414060" w:rsidRDefault="13414060" w:rsidP="4CC19670">
      <w:pPr>
        <w:pStyle w:val="Odstavecseseznamem"/>
        <w:numPr>
          <w:ilvl w:val="1"/>
          <w:numId w:val="3"/>
        </w:numPr>
        <w:shd w:val="clear" w:color="auto" w:fill="FFFFFF" w:themeFill="background1"/>
        <w:spacing w:after="120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>Optimalizace rozvrhu pro vytvoření společného času na plánování projektů.</w:t>
      </w:r>
    </w:p>
    <w:p w14:paraId="62EDD61A" w14:textId="7207FFC7" w:rsidR="4088CD73" w:rsidRDefault="4088CD73" w:rsidP="4CC19670">
      <w:pPr>
        <w:pStyle w:val="Odstavecseseznamem"/>
        <w:numPr>
          <w:ilvl w:val="1"/>
          <w:numId w:val="3"/>
        </w:numPr>
        <w:shd w:val="clear" w:color="auto" w:fill="FFFFFF" w:themeFill="background1"/>
        <w:spacing w:after="120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>Uchopení konceptu Tandemové výuky zaměřené na mezipředmětové vztahy.</w:t>
      </w:r>
    </w:p>
    <w:p w14:paraId="1702FD39" w14:textId="3F5194E6" w:rsidR="13414060" w:rsidRDefault="13414060" w:rsidP="4CC19670">
      <w:pPr>
        <w:pStyle w:val="Odstavecseseznamem"/>
        <w:numPr>
          <w:ilvl w:val="0"/>
          <w:numId w:val="3"/>
        </w:numPr>
        <w:shd w:val="clear" w:color="auto" w:fill="FFFFFF" w:themeFill="background1"/>
        <w:spacing w:after="120"/>
        <w:rPr>
          <w:rFonts w:ascii="Times New Roman" w:eastAsia="Times New Roman" w:hAnsi="Times New Roman" w:cs="Times New Roman"/>
          <w:b/>
          <w:bCs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Provoz a finance:</w:t>
      </w:r>
    </w:p>
    <w:p w14:paraId="52F954A5" w14:textId="53DCDD44" w:rsidR="13414060" w:rsidRDefault="13414060" w:rsidP="4CC19670">
      <w:pPr>
        <w:pStyle w:val="Odstavecseseznamem"/>
        <w:numPr>
          <w:ilvl w:val="1"/>
          <w:numId w:val="3"/>
        </w:numPr>
        <w:shd w:val="clear" w:color="auto" w:fill="FFFFFF" w:themeFill="background1"/>
        <w:spacing w:after="120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 xml:space="preserve">Vytvoření a příprava projektových žádostí pro infrastrukturní granty </w:t>
      </w:r>
      <w:r w:rsidR="3DC169F4" w:rsidRPr="4CC19670">
        <w:rPr>
          <w:rFonts w:ascii="Times New Roman" w:eastAsia="Times New Roman" w:hAnsi="Times New Roman" w:cs="Times New Roman"/>
          <w:color w:val="303030"/>
        </w:rPr>
        <w:t>ve spolupráci s MAS Šumavsko</w:t>
      </w:r>
      <w:r w:rsidRPr="4CC19670">
        <w:rPr>
          <w:rFonts w:ascii="Times New Roman" w:eastAsia="Times New Roman" w:hAnsi="Times New Roman" w:cs="Times New Roman"/>
          <w:color w:val="303030"/>
        </w:rPr>
        <w:t>.</w:t>
      </w:r>
    </w:p>
    <w:p w14:paraId="70D54F93" w14:textId="6948EF0C" w:rsidR="1C567B49" w:rsidRDefault="1C567B49" w:rsidP="4CC19670">
      <w:pPr>
        <w:pStyle w:val="Odstavecseseznamem"/>
        <w:numPr>
          <w:ilvl w:val="1"/>
          <w:numId w:val="3"/>
        </w:numPr>
        <w:shd w:val="clear" w:color="auto" w:fill="FFFFFF" w:themeFill="background1"/>
        <w:spacing w:after="120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>Pořádání pravidelných rodičovských brigád za účelem zvelebení pozemku i budovy ZŠ a MŠ</w:t>
      </w:r>
    </w:p>
    <w:p w14:paraId="7334B19A" w14:textId="37873E72" w:rsidR="1C567B49" w:rsidRDefault="1C567B49" w:rsidP="4CC19670">
      <w:pPr>
        <w:pStyle w:val="Odstavecseseznamem"/>
        <w:numPr>
          <w:ilvl w:val="1"/>
          <w:numId w:val="3"/>
        </w:numPr>
        <w:shd w:val="clear" w:color="auto" w:fill="FFFFFF" w:themeFill="background1"/>
        <w:spacing w:after="120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>Realizace zájmových kroužků, školních akcí a příměstských táborů.</w:t>
      </w:r>
    </w:p>
    <w:p w14:paraId="0CCB2432" w14:textId="5DA5EE05" w:rsidR="13414060" w:rsidRDefault="13414060" w:rsidP="4CC19670">
      <w:pPr>
        <w:spacing w:before="240" w:after="120"/>
        <w:rPr>
          <w:rFonts w:ascii="Times New Roman" w:eastAsia="Times New Roman" w:hAnsi="Times New Roman" w:cs="Times New Roman"/>
          <w:b/>
          <w:bCs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Fáze 2: Modernizace a rozvoj metodiky (3.–4. rok)</w:t>
      </w:r>
    </w:p>
    <w:p w14:paraId="300C4D3F" w14:textId="5B066C64" w:rsidR="13414060" w:rsidRDefault="13414060" w:rsidP="4CC19670">
      <w:pPr>
        <w:spacing w:after="120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>V této fázi se pozornost přesouvá k materiální obnově a zavádění inovativních pedagogických forem.</w:t>
      </w:r>
    </w:p>
    <w:p w14:paraId="473B1844" w14:textId="298965FC" w:rsidR="13414060" w:rsidRDefault="13414060" w:rsidP="4CC19670">
      <w:pPr>
        <w:pStyle w:val="Odstavecseseznamem"/>
        <w:numPr>
          <w:ilvl w:val="0"/>
          <w:numId w:val="2"/>
        </w:numPr>
        <w:shd w:val="clear" w:color="auto" w:fill="FFFFFF" w:themeFill="background1"/>
        <w:spacing w:after="120"/>
        <w:rPr>
          <w:rFonts w:ascii="Times New Roman" w:eastAsia="Times New Roman" w:hAnsi="Times New Roman" w:cs="Times New Roman"/>
          <w:b/>
          <w:bCs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Moderní výuka:</w:t>
      </w:r>
    </w:p>
    <w:p w14:paraId="3A8F19E1" w14:textId="02CAFD3E" w:rsidR="13414060" w:rsidRDefault="13414060" w:rsidP="4CC19670">
      <w:pPr>
        <w:pStyle w:val="Odstavecseseznamem"/>
        <w:numPr>
          <w:ilvl w:val="1"/>
          <w:numId w:val="2"/>
        </w:numPr>
        <w:shd w:val="clear" w:color="auto" w:fill="FFFFFF" w:themeFill="background1"/>
        <w:spacing w:after="120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 xml:space="preserve">Plná implementace </w:t>
      </w:r>
      <w:r w:rsidR="6E04F28D" w:rsidRPr="4CC19670">
        <w:rPr>
          <w:rFonts w:ascii="Times New Roman" w:eastAsia="Times New Roman" w:hAnsi="Times New Roman" w:cs="Times New Roman"/>
          <w:color w:val="303030"/>
        </w:rPr>
        <w:t xml:space="preserve">pravidelných </w:t>
      </w: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tandemov</w:t>
      </w:r>
      <w:r w:rsidR="08F5DE26" w:rsidRPr="4CC19670">
        <w:rPr>
          <w:rFonts w:ascii="Times New Roman" w:eastAsia="Times New Roman" w:hAnsi="Times New Roman" w:cs="Times New Roman"/>
          <w:b/>
          <w:bCs/>
          <w:color w:val="303030"/>
        </w:rPr>
        <w:t>ých hodin</w:t>
      </w:r>
      <w:r w:rsidRPr="4CC19670">
        <w:rPr>
          <w:rFonts w:ascii="Times New Roman" w:eastAsia="Times New Roman" w:hAnsi="Times New Roman" w:cs="Times New Roman"/>
          <w:color w:val="303030"/>
        </w:rPr>
        <w:t>.</w:t>
      </w:r>
    </w:p>
    <w:p w14:paraId="6E5A693E" w14:textId="6D549DE7" w:rsidR="13414060" w:rsidRDefault="13414060" w:rsidP="4CC19670">
      <w:pPr>
        <w:pStyle w:val="Odstavecseseznamem"/>
        <w:numPr>
          <w:ilvl w:val="1"/>
          <w:numId w:val="2"/>
        </w:numPr>
        <w:shd w:val="clear" w:color="auto" w:fill="FFFFFF" w:themeFill="background1"/>
        <w:spacing w:after="120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 xml:space="preserve">Zavedení pravidelných </w:t>
      </w: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tematických týdnů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a mezipředmětových projektů.</w:t>
      </w:r>
    </w:p>
    <w:p w14:paraId="301725C5" w14:textId="45F9195A" w:rsidR="13414060" w:rsidRDefault="13414060" w:rsidP="4CC19670">
      <w:pPr>
        <w:pStyle w:val="Odstavecseseznamem"/>
        <w:numPr>
          <w:ilvl w:val="1"/>
          <w:numId w:val="2"/>
        </w:numPr>
        <w:shd w:val="clear" w:color="auto" w:fill="FFFFFF" w:themeFill="background1"/>
        <w:spacing w:after="120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 xml:space="preserve">Systematické využívání technologií pro rozvoj </w:t>
      </w: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IT a mediální gramotnosti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žáků.</w:t>
      </w:r>
    </w:p>
    <w:p w14:paraId="304FF12A" w14:textId="020A795B" w:rsidR="24947188" w:rsidRDefault="24947188" w:rsidP="4CC19670">
      <w:pPr>
        <w:pStyle w:val="Odstavecseseznamem"/>
        <w:numPr>
          <w:ilvl w:val="1"/>
          <w:numId w:val="2"/>
        </w:numPr>
        <w:shd w:val="clear" w:color="auto" w:fill="FFFFFF" w:themeFill="background1"/>
        <w:spacing w:after="120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>Výuka Aj od 1. třídy.</w:t>
      </w:r>
    </w:p>
    <w:p w14:paraId="14271487" w14:textId="2FE7C455" w:rsidR="461AE425" w:rsidRDefault="461AE425" w:rsidP="4CC19670">
      <w:pPr>
        <w:pStyle w:val="Odstavecseseznamem"/>
        <w:numPr>
          <w:ilvl w:val="1"/>
          <w:numId w:val="2"/>
        </w:numPr>
        <w:shd w:val="clear" w:color="auto" w:fill="FFFFFF" w:themeFill="background1"/>
        <w:spacing w:after="120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>Vybudování venkovní učebny</w:t>
      </w:r>
    </w:p>
    <w:p w14:paraId="19C4BA43" w14:textId="1C72B51F" w:rsidR="13414060" w:rsidRDefault="13414060" w:rsidP="4CC19670">
      <w:pPr>
        <w:pStyle w:val="Odstavecseseznamem"/>
        <w:numPr>
          <w:ilvl w:val="0"/>
          <w:numId w:val="2"/>
        </w:numPr>
        <w:shd w:val="clear" w:color="auto" w:fill="FFFFFF" w:themeFill="background1"/>
        <w:spacing w:after="120"/>
        <w:rPr>
          <w:rFonts w:ascii="Times New Roman" w:eastAsia="Times New Roman" w:hAnsi="Times New Roman" w:cs="Times New Roman"/>
          <w:b/>
          <w:bCs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Infrastruktura a odborná péče:</w:t>
      </w:r>
    </w:p>
    <w:p w14:paraId="051D218C" w14:textId="402925A3" w:rsidR="13414060" w:rsidRDefault="13414060" w:rsidP="4CC19670">
      <w:pPr>
        <w:pStyle w:val="Odstavecseseznamem"/>
        <w:numPr>
          <w:ilvl w:val="1"/>
          <w:numId w:val="2"/>
        </w:numPr>
        <w:shd w:val="clear" w:color="auto" w:fill="FFFFFF" w:themeFill="background1"/>
        <w:spacing w:after="120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 xml:space="preserve">Realizace hlavních etap </w:t>
      </w: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modernizace tříd, odborných učeben a hřiště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z dotačních titulů.</w:t>
      </w:r>
    </w:p>
    <w:p w14:paraId="5CB0FC11" w14:textId="1BAD0439" w:rsidR="13414060" w:rsidRDefault="13414060" w:rsidP="4CC19670">
      <w:pPr>
        <w:pStyle w:val="Odstavecseseznamem"/>
        <w:numPr>
          <w:ilvl w:val="1"/>
          <w:numId w:val="2"/>
        </w:numPr>
        <w:shd w:val="clear" w:color="auto" w:fill="FFFFFF" w:themeFill="background1"/>
        <w:spacing w:after="120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>Zajištění stabilního úvazku (0,1–0,2)</w:t>
      </w:r>
      <w:r w:rsidR="4417145E" w:rsidRPr="4CC19670">
        <w:rPr>
          <w:rFonts w:ascii="Times New Roman" w:eastAsia="Times New Roman" w:hAnsi="Times New Roman" w:cs="Times New Roman"/>
          <w:color w:val="303030"/>
        </w:rPr>
        <w:t xml:space="preserve"> či dohody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pro </w:t>
      </w: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speciálního pedagoga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a sdílení specialistů s okolními školami (Volyně, Čestice).</w:t>
      </w:r>
    </w:p>
    <w:p w14:paraId="185DDF11" w14:textId="07322ABB" w:rsidR="13414060" w:rsidRDefault="13414060" w:rsidP="4CC19670">
      <w:pPr>
        <w:pStyle w:val="Odstavecseseznamem"/>
        <w:numPr>
          <w:ilvl w:val="1"/>
          <w:numId w:val="2"/>
        </w:numPr>
        <w:shd w:val="clear" w:color="auto" w:fill="FFFFFF" w:themeFill="background1"/>
        <w:spacing w:after="120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lastRenderedPageBreak/>
        <w:t>Postupná obnova nábytku podle ergonomických standardů.</w:t>
      </w:r>
    </w:p>
    <w:p w14:paraId="6178CAD2" w14:textId="3D80D726" w:rsidR="13414060" w:rsidRDefault="13414060" w:rsidP="4CC19670">
      <w:pPr>
        <w:pStyle w:val="Odstavecseseznamem"/>
        <w:numPr>
          <w:ilvl w:val="0"/>
          <w:numId w:val="2"/>
        </w:numPr>
        <w:shd w:val="clear" w:color="auto" w:fill="FFFFFF" w:themeFill="background1"/>
        <w:spacing w:after="120"/>
        <w:rPr>
          <w:rFonts w:ascii="Times New Roman" w:eastAsia="Times New Roman" w:hAnsi="Times New Roman" w:cs="Times New Roman"/>
          <w:b/>
          <w:bCs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Žákovský mentoring:</w:t>
      </w:r>
    </w:p>
    <w:p w14:paraId="3ECB98BB" w14:textId="42A75699" w:rsidR="13414060" w:rsidRDefault="13414060" w:rsidP="4CC19670">
      <w:pPr>
        <w:pStyle w:val="Odstavecseseznamem"/>
        <w:numPr>
          <w:ilvl w:val="1"/>
          <w:numId w:val="2"/>
        </w:numPr>
        <w:shd w:val="clear" w:color="auto" w:fill="FFFFFF" w:themeFill="background1"/>
        <w:spacing w:after="120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>P</w:t>
      </w:r>
      <w:r w:rsidR="2D42ED51" w:rsidRPr="4CC19670">
        <w:rPr>
          <w:rFonts w:ascii="Times New Roman" w:eastAsia="Times New Roman" w:hAnsi="Times New Roman" w:cs="Times New Roman"/>
          <w:color w:val="303030"/>
        </w:rPr>
        <w:t>odpora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 systému</w:t>
      </w:r>
      <w:r w:rsidR="184CA89C" w:rsidRPr="4CC19670">
        <w:rPr>
          <w:rFonts w:ascii="Times New Roman" w:eastAsia="Times New Roman" w:hAnsi="Times New Roman" w:cs="Times New Roman"/>
          <w:color w:val="303030"/>
        </w:rPr>
        <w:t xml:space="preserve"> meziročníkové spolupráce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, kdy </w:t>
      </w: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starší žáci pomáhají mladším</w:t>
      </w:r>
      <w:r w:rsidRPr="4CC19670">
        <w:rPr>
          <w:rFonts w:ascii="Times New Roman" w:eastAsia="Times New Roman" w:hAnsi="Times New Roman" w:cs="Times New Roman"/>
          <w:color w:val="303030"/>
        </w:rPr>
        <w:t>, což posiluje komunitu i sebevědomí dětí.</w:t>
      </w:r>
    </w:p>
    <w:p w14:paraId="2A04F20C" w14:textId="099C6275" w:rsidR="13414060" w:rsidRDefault="13414060" w:rsidP="4CC19670">
      <w:pPr>
        <w:spacing w:before="240" w:after="120"/>
        <w:rPr>
          <w:rFonts w:ascii="Times New Roman" w:eastAsia="Times New Roman" w:hAnsi="Times New Roman" w:cs="Times New Roman"/>
          <w:b/>
          <w:bCs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Fáze 3: Komunitní centrum a udržitelnost (5.–6. rok)</w:t>
      </w:r>
    </w:p>
    <w:p w14:paraId="3885A2F2" w14:textId="52801ED4" w:rsidR="13414060" w:rsidRDefault="13414060" w:rsidP="4CC19670">
      <w:pPr>
        <w:spacing w:after="120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>Cílem je ukotvení školy jako klíčového aktéra v regionu a zajištění její dlouhodobé stability.</w:t>
      </w:r>
    </w:p>
    <w:p w14:paraId="41290C9C" w14:textId="4762B34A" w:rsidR="13414060" w:rsidRDefault="13414060" w:rsidP="4CC19670">
      <w:pPr>
        <w:pStyle w:val="Odstavecseseznamem"/>
        <w:numPr>
          <w:ilvl w:val="0"/>
          <w:numId w:val="1"/>
        </w:numPr>
        <w:shd w:val="clear" w:color="auto" w:fill="FFFFFF" w:themeFill="background1"/>
        <w:spacing w:after="120"/>
        <w:rPr>
          <w:rFonts w:ascii="Times New Roman" w:eastAsia="Times New Roman" w:hAnsi="Times New Roman" w:cs="Times New Roman"/>
          <w:b/>
          <w:bCs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Škola jako centrum obce:</w:t>
      </w:r>
    </w:p>
    <w:p w14:paraId="7CC0978D" w14:textId="22F4E865" w:rsidR="272CFA96" w:rsidRDefault="272CFA96" w:rsidP="4CC19670">
      <w:pPr>
        <w:pStyle w:val="Odstavecseseznamem"/>
        <w:numPr>
          <w:ilvl w:val="1"/>
          <w:numId w:val="1"/>
        </w:numPr>
        <w:shd w:val="clear" w:color="auto" w:fill="FFFFFF" w:themeFill="background1"/>
        <w:spacing w:after="120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>Využitá a modernizace prostorů školy a školy</w:t>
      </w:r>
      <w:r w:rsidR="690D6048" w:rsidRPr="4CC19670">
        <w:rPr>
          <w:rFonts w:ascii="Times New Roman" w:eastAsia="Times New Roman" w:hAnsi="Times New Roman" w:cs="Times New Roman"/>
          <w:color w:val="303030"/>
        </w:rPr>
        <w:t xml:space="preserve"> pro jejich využití jako</w:t>
      </w:r>
      <w:r w:rsidR="13414060" w:rsidRPr="4CC19670">
        <w:rPr>
          <w:rFonts w:ascii="Times New Roman" w:eastAsia="Times New Roman" w:hAnsi="Times New Roman" w:cs="Times New Roman"/>
          <w:color w:val="303030"/>
        </w:rPr>
        <w:t xml:space="preserve"> </w:t>
      </w:r>
      <w:r w:rsidR="13414060" w:rsidRPr="4CC19670">
        <w:rPr>
          <w:rFonts w:ascii="Times New Roman" w:eastAsia="Times New Roman" w:hAnsi="Times New Roman" w:cs="Times New Roman"/>
          <w:b/>
          <w:bCs/>
          <w:color w:val="303030"/>
        </w:rPr>
        <w:t>komunitních prostor</w:t>
      </w:r>
      <w:r w:rsidR="13414060" w:rsidRPr="4CC19670">
        <w:rPr>
          <w:rFonts w:ascii="Times New Roman" w:eastAsia="Times New Roman" w:hAnsi="Times New Roman" w:cs="Times New Roman"/>
          <w:color w:val="303030"/>
        </w:rPr>
        <w:t xml:space="preserve"> přístupných veřejnosti po vyučování.</w:t>
      </w:r>
    </w:p>
    <w:p w14:paraId="7CBE1538" w14:textId="6EBF9DE2" w:rsidR="13414060" w:rsidRDefault="13414060" w:rsidP="4CC19670">
      <w:pPr>
        <w:pStyle w:val="Odstavecseseznamem"/>
        <w:numPr>
          <w:ilvl w:val="1"/>
          <w:numId w:val="1"/>
        </w:numPr>
        <w:shd w:val="clear" w:color="auto" w:fill="FFFFFF" w:themeFill="background1"/>
        <w:spacing w:after="120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>Pravidelné pořádání velkých komunitních akcí (jarmarky, sportovní dny), které posilují vazbu s obcí.</w:t>
      </w:r>
    </w:p>
    <w:p w14:paraId="11382422" w14:textId="0FE1B3E9" w:rsidR="13414060" w:rsidRDefault="13414060" w:rsidP="4CC19670">
      <w:pPr>
        <w:pStyle w:val="Odstavecseseznamem"/>
        <w:numPr>
          <w:ilvl w:val="1"/>
          <w:numId w:val="1"/>
        </w:numPr>
        <w:shd w:val="clear" w:color="auto" w:fill="FFFFFF" w:themeFill="background1"/>
        <w:spacing w:after="120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>Rozšířená nabídka kroužků a služeb (např. družina i pro předškoláky).</w:t>
      </w:r>
    </w:p>
    <w:p w14:paraId="797CFAC0" w14:textId="6F30A7F3" w:rsidR="13414060" w:rsidRDefault="13414060" w:rsidP="4CC19670">
      <w:pPr>
        <w:pStyle w:val="Odstavecseseznamem"/>
        <w:numPr>
          <w:ilvl w:val="0"/>
          <w:numId w:val="1"/>
        </w:numPr>
        <w:shd w:val="clear" w:color="auto" w:fill="FFFFFF" w:themeFill="background1"/>
        <w:spacing w:after="120"/>
        <w:rPr>
          <w:rFonts w:ascii="Times New Roman" w:eastAsia="Times New Roman" w:hAnsi="Times New Roman" w:cs="Times New Roman"/>
          <w:b/>
          <w:bCs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Ekonomická a personální stabilita:</w:t>
      </w:r>
    </w:p>
    <w:p w14:paraId="0EE6DCCC" w14:textId="290FD153" w:rsidR="13414060" w:rsidRDefault="13414060" w:rsidP="4CC19670">
      <w:pPr>
        <w:pStyle w:val="Odstavecseseznamem"/>
        <w:numPr>
          <w:ilvl w:val="1"/>
          <w:numId w:val="1"/>
        </w:numPr>
        <w:shd w:val="clear" w:color="auto" w:fill="FFFFFF" w:themeFill="background1"/>
        <w:spacing w:after="120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>Vytváření finančních rezerv z vlastní hospodářské činnosti a pronájmů prostor.</w:t>
      </w:r>
    </w:p>
    <w:p w14:paraId="731821D3" w14:textId="64A82F6E" w:rsidR="13414060" w:rsidRDefault="13414060" w:rsidP="4CC19670">
      <w:pPr>
        <w:pStyle w:val="Odstavecseseznamem"/>
        <w:numPr>
          <w:ilvl w:val="1"/>
          <w:numId w:val="1"/>
        </w:numPr>
        <w:shd w:val="clear" w:color="auto" w:fill="FFFFFF" w:themeFill="background1"/>
        <w:spacing w:after="120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 xml:space="preserve">Upevnění </w:t>
      </w:r>
      <w:r w:rsidRPr="4CC19670">
        <w:rPr>
          <w:rFonts w:ascii="Times New Roman" w:eastAsia="Times New Roman" w:hAnsi="Times New Roman" w:cs="Times New Roman"/>
          <w:b/>
          <w:bCs/>
          <w:color w:val="303030"/>
        </w:rPr>
        <w:t xml:space="preserve">partnerství s místními </w:t>
      </w:r>
      <w:r w:rsidR="4576B2A1" w:rsidRPr="4CC19670">
        <w:rPr>
          <w:rFonts w:ascii="Times New Roman" w:eastAsia="Times New Roman" w:hAnsi="Times New Roman" w:cs="Times New Roman"/>
          <w:b/>
          <w:bCs/>
          <w:color w:val="303030"/>
        </w:rPr>
        <w:t>spolky</w:t>
      </w:r>
      <w:r w:rsidRPr="4CC19670">
        <w:rPr>
          <w:rFonts w:ascii="Times New Roman" w:eastAsia="Times New Roman" w:hAnsi="Times New Roman" w:cs="Times New Roman"/>
          <w:b/>
          <w:bCs/>
          <w:color w:val="303030"/>
        </w:rPr>
        <w:t xml:space="preserve"> </w:t>
      </w:r>
      <w:r w:rsidRPr="4CC19670">
        <w:rPr>
          <w:rFonts w:ascii="Times New Roman" w:eastAsia="Times New Roman" w:hAnsi="Times New Roman" w:cs="Times New Roman"/>
          <w:color w:val="303030"/>
        </w:rPr>
        <w:t>skrze materiální pomoc a drobné sponzorství.</w:t>
      </w:r>
    </w:p>
    <w:p w14:paraId="0A1005CA" w14:textId="19C36E61" w:rsidR="13414060" w:rsidRDefault="13414060" w:rsidP="4CC19670">
      <w:pPr>
        <w:pStyle w:val="Odstavecseseznamem"/>
        <w:numPr>
          <w:ilvl w:val="1"/>
          <w:numId w:val="1"/>
        </w:numPr>
        <w:shd w:val="clear" w:color="auto" w:fill="FFFFFF" w:themeFill="background1"/>
        <w:spacing w:after="120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>Udržení stabilního týmu díky zavedené kultuře podpory, supervize a profesního růstu v pracovní době.</w:t>
      </w:r>
    </w:p>
    <w:p w14:paraId="22E925D5" w14:textId="6458969F" w:rsidR="13414060" w:rsidRDefault="13414060" w:rsidP="4CC19670">
      <w:pPr>
        <w:pStyle w:val="Odstavecseseznamem"/>
        <w:numPr>
          <w:ilvl w:val="0"/>
          <w:numId w:val="1"/>
        </w:numPr>
        <w:shd w:val="clear" w:color="auto" w:fill="FFFFFF" w:themeFill="background1"/>
        <w:spacing w:after="120"/>
        <w:rPr>
          <w:rFonts w:ascii="Times New Roman" w:eastAsia="Times New Roman" w:hAnsi="Times New Roman" w:cs="Times New Roman"/>
          <w:b/>
          <w:bCs/>
          <w:color w:val="303030"/>
        </w:rPr>
      </w:pP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Evaluace a vize:</w:t>
      </w:r>
    </w:p>
    <w:p w14:paraId="11A642DE" w14:textId="5EF6A0C2" w:rsidR="13414060" w:rsidRDefault="13414060" w:rsidP="4CC19670">
      <w:pPr>
        <w:pStyle w:val="Odstavecseseznamem"/>
        <w:numPr>
          <w:ilvl w:val="1"/>
          <w:numId w:val="1"/>
        </w:numPr>
        <w:shd w:val="clear" w:color="auto" w:fill="FFFFFF" w:themeFill="background1"/>
        <w:spacing w:after="120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>Komplexní vyhodnocení šestiletého období pomocí dotazníků pro rodiče, žáky i učitele a stanovení vize pro další období.</w:t>
      </w:r>
    </w:p>
    <w:p w14:paraId="5161EFF9" w14:textId="41125669" w:rsidR="4CC19670" w:rsidRDefault="13414060" w:rsidP="00C35F49">
      <w:pPr>
        <w:spacing w:after="120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 xml:space="preserve">Tento plán je navržen jako </w:t>
      </w:r>
      <w:r w:rsidRPr="00C35F49">
        <w:rPr>
          <w:rFonts w:ascii="Times New Roman" w:eastAsia="Times New Roman" w:hAnsi="Times New Roman" w:cs="Times New Roman"/>
          <w:color w:val="303030"/>
        </w:rPr>
        <w:t>dynamický dokument</w:t>
      </w:r>
      <w:r w:rsidRPr="4CC19670">
        <w:rPr>
          <w:rFonts w:ascii="Times New Roman" w:eastAsia="Times New Roman" w:hAnsi="Times New Roman" w:cs="Times New Roman"/>
          <w:color w:val="303030"/>
        </w:rPr>
        <w:t xml:space="preserve">, který reaguje na aktuální dotační výzvy a demografické změny, přičemž jeho středobodem zůstává </w:t>
      </w:r>
      <w:r w:rsidRPr="4CC19670">
        <w:rPr>
          <w:rFonts w:ascii="Times New Roman" w:eastAsia="Times New Roman" w:hAnsi="Times New Roman" w:cs="Times New Roman"/>
          <w:b/>
          <w:bCs/>
          <w:color w:val="303030"/>
        </w:rPr>
        <w:t>wellbeing dítěte a učitele</w:t>
      </w:r>
      <w:r w:rsidRPr="4CC19670">
        <w:rPr>
          <w:rFonts w:ascii="Times New Roman" w:eastAsia="Times New Roman" w:hAnsi="Times New Roman" w:cs="Times New Roman"/>
          <w:color w:val="303030"/>
        </w:rPr>
        <w:t>.</w:t>
      </w:r>
      <w:r>
        <w:br/>
      </w:r>
    </w:p>
    <w:p w14:paraId="3366DCA7" w14:textId="764B6210" w:rsidR="4CC19670" w:rsidRDefault="4CC19670" w:rsidP="4CC19670">
      <w:pPr>
        <w:spacing w:after="120"/>
        <w:ind w:left="6372"/>
        <w:jc w:val="right"/>
        <w:rPr>
          <w:rFonts w:ascii="Times New Roman" w:eastAsia="Times New Roman" w:hAnsi="Times New Roman" w:cs="Times New Roman"/>
          <w:color w:val="303030"/>
        </w:rPr>
      </w:pPr>
    </w:p>
    <w:p w14:paraId="1C5970B0" w14:textId="77777777" w:rsidR="00C35F49" w:rsidRDefault="00C35F49" w:rsidP="4CC19670">
      <w:pPr>
        <w:spacing w:after="120"/>
        <w:ind w:left="6372"/>
        <w:jc w:val="right"/>
        <w:rPr>
          <w:rFonts w:ascii="Times New Roman" w:eastAsia="Times New Roman" w:hAnsi="Times New Roman" w:cs="Times New Roman"/>
          <w:color w:val="303030"/>
        </w:rPr>
      </w:pPr>
    </w:p>
    <w:p w14:paraId="78875BFF" w14:textId="2C10D21D" w:rsidR="75F8652C" w:rsidRDefault="75F8652C" w:rsidP="4CC19670">
      <w:pPr>
        <w:spacing w:after="120"/>
        <w:ind w:left="6372"/>
        <w:jc w:val="right"/>
        <w:rPr>
          <w:rFonts w:ascii="Times New Roman" w:eastAsia="Times New Roman" w:hAnsi="Times New Roman" w:cs="Times New Roman"/>
          <w:color w:val="303030"/>
        </w:rPr>
      </w:pPr>
      <w:r w:rsidRPr="4CC19670">
        <w:rPr>
          <w:rFonts w:ascii="Times New Roman" w:eastAsia="Times New Roman" w:hAnsi="Times New Roman" w:cs="Times New Roman"/>
          <w:color w:val="303030"/>
        </w:rPr>
        <w:t>Mgr. Jan Svozil</w:t>
      </w:r>
      <w:r>
        <w:tab/>
      </w:r>
    </w:p>
    <w:p w14:paraId="740ED086" w14:textId="0010E2AC" w:rsidR="00C35F49" w:rsidRPr="00C35F49" w:rsidRDefault="75F8652C" w:rsidP="00C35F49">
      <w:pPr>
        <w:spacing w:after="120"/>
        <w:ind w:left="5664" w:firstLine="708"/>
        <w:jc w:val="right"/>
      </w:pPr>
      <w:r w:rsidRPr="4CC19670">
        <w:rPr>
          <w:rFonts w:ascii="Times New Roman" w:eastAsia="Times New Roman" w:hAnsi="Times New Roman" w:cs="Times New Roman"/>
          <w:color w:val="303030"/>
        </w:rPr>
        <w:t>Ředitel ZŠ a MŠ Malenice</w:t>
      </w:r>
      <w:r>
        <w:br/>
      </w:r>
    </w:p>
    <w:p w14:paraId="51072DE7" w14:textId="572E86EF" w:rsidR="75F8652C" w:rsidRDefault="75F8652C" w:rsidP="4CC19670">
      <w:pPr>
        <w:spacing w:after="120"/>
        <w:ind w:left="5664" w:firstLine="708"/>
        <w:jc w:val="right"/>
        <w:rPr>
          <w:rFonts w:ascii="Times New Roman" w:eastAsia="Times New Roman" w:hAnsi="Times New Roman" w:cs="Times New Roman"/>
          <w:color w:val="303030"/>
          <w:sz w:val="21"/>
          <w:szCs w:val="21"/>
        </w:rPr>
      </w:pPr>
      <w:r>
        <w:tab/>
      </w:r>
      <w:r>
        <w:tab/>
      </w:r>
    </w:p>
    <w:p w14:paraId="704E1AFF" w14:textId="63472280" w:rsidR="4CC19670" w:rsidRDefault="4CC19670" w:rsidP="4CC19670">
      <w:pPr>
        <w:shd w:val="clear" w:color="auto" w:fill="FFFFFF" w:themeFill="background1"/>
        <w:spacing w:after="120"/>
        <w:jc w:val="center"/>
        <w:rPr>
          <w:rFonts w:ascii="Times New Roman" w:eastAsia="Times New Roman" w:hAnsi="Times New Roman" w:cs="Times New Roman"/>
          <w:color w:val="303030"/>
          <w:sz w:val="21"/>
          <w:szCs w:val="21"/>
        </w:rPr>
      </w:pPr>
    </w:p>
    <w:p w14:paraId="158E52C9" w14:textId="3136CBB8" w:rsidR="0355BBEF" w:rsidRDefault="0355BBEF" w:rsidP="0355BBEF">
      <w:pPr>
        <w:shd w:val="clear" w:color="auto" w:fill="FFFFFF" w:themeFill="background1"/>
        <w:spacing w:after="120"/>
        <w:rPr>
          <w:rFonts w:ascii="Times New Roman" w:eastAsia="Times New Roman" w:hAnsi="Times New Roman" w:cs="Times New Roman"/>
          <w:color w:val="303030"/>
          <w:sz w:val="21"/>
          <w:szCs w:val="21"/>
        </w:rPr>
      </w:pPr>
    </w:p>
    <w:p w14:paraId="57714FEB" w14:textId="02C6AB4B" w:rsidR="0355BBEF" w:rsidRDefault="0355BBEF" w:rsidP="62CC186F">
      <w:pPr>
        <w:shd w:val="clear" w:color="auto" w:fill="FFFFFF" w:themeFill="background1"/>
        <w:spacing w:after="120"/>
        <w:rPr>
          <w:rFonts w:ascii="Times New Roman" w:eastAsia="Times New Roman" w:hAnsi="Times New Roman" w:cs="Times New Roman"/>
          <w:color w:val="303030"/>
          <w:sz w:val="21"/>
          <w:szCs w:val="21"/>
        </w:rPr>
      </w:pPr>
    </w:p>
    <w:p w14:paraId="73C228BD" w14:textId="32B6FBCD" w:rsidR="0355BBEF" w:rsidRDefault="0355BBEF" w:rsidP="0355BBEF">
      <w:pPr>
        <w:shd w:val="clear" w:color="auto" w:fill="FFFFFF" w:themeFill="background1"/>
        <w:spacing w:after="120"/>
        <w:rPr>
          <w:rFonts w:ascii="Times New Roman" w:eastAsia="Times New Roman" w:hAnsi="Times New Roman" w:cs="Times New Roman"/>
          <w:color w:val="303030"/>
          <w:sz w:val="21"/>
          <w:szCs w:val="21"/>
        </w:rPr>
      </w:pPr>
    </w:p>
    <w:p w14:paraId="53FA1C21" w14:textId="318EB96E" w:rsidR="0355BBEF" w:rsidRDefault="0355BBEF" w:rsidP="0355BBEF">
      <w:pPr>
        <w:shd w:val="clear" w:color="auto" w:fill="FFFFFF" w:themeFill="background1"/>
        <w:spacing w:after="120"/>
      </w:pPr>
    </w:p>
    <w:p w14:paraId="26F5181E" w14:textId="2AE6151E" w:rsidR="0355BBEF" w:rsidRDefault="0355BBEF" w:rsidP="4CC19670">
      <w:pPr>
        <w:spacing w:after="120"/>
        <w:rPr>
          <w:rFonts w:ascii="Times New Roman" w:eastAsia="Times New Roman" w:hAnsi="Times New Roman" w:cs="Times New Roman"/>
          <w:color w:val="303030"/>
          <w:sz w:val="21"/>
          <w:szCs w:val="21"/>
        </w:rPr>
      </w:pPr>
    </w:p>
    <w:sectPr w:rsidR="0355BB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4D7B"/>
    <w:multiLevelType w:val="hybridMultilevel"/>
    <w:tmpl w:val="240AF7BA"/>
    <w:lvl w:ilvl="0" w:tplc="65A84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88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727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6A97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409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3A5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6C7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C4A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32D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C05E4"/>
    <w:multiLevelType w:val="hybridMultilevel"/>
    <w:tmpl w:val="27020496"/>
    <w:lvl w:ilvl="0" w:tplc="60DC3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BA8E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205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F26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F274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20A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80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A3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FE3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47C62"/>
    <w:multiLevelType w:val="hybridMultilevel"/>
    <w:tmpl w:val="14C678F4"/>
    <w:lvl w:ilvl="0" w:tplc="BC9E7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62A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A6E6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8C8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86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C233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D03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6ADD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4E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2DEE1"/>
    <w:multiLevelType w:val="hybridMultilevel"/>
    <w:tmpl w:val="6E74F1A4"/>
    <w:lvl w:ilvl="0" w:tplc="C930D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B687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7E8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985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D02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448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FAE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3A5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E8B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71825"/>
    <w:multiLevelType w:val="hybridMultilevel"/>
    <w:tmpl w:val="93D863D0"/>
    <w:lvl w:ilvl="0" w:tplc="9C866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A0B6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6CE4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52D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BCA8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30E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70E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669D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2808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6C9AC"/>
    <w:multiLevelType w:val="hybridMultilevel"/>
    <w:tmpl w:val="10828EEA"/>
    <w:lvl w:ilvl="0" w:tplc="1798A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424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FC3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9A6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65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1EB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A2C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A1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E6D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889C4"/>
    <w:multiLevelType w:val="hybridMultilevel"/>
    <w:tmpl w:val="A8484FE2"/>
    <w:lvl w:ilvl="0" w:tplc="0D0E3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9AF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A437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2E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444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2AC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4A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2E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B69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FEC2E"/>
    <w:multiLevelType w:val="hybridMultilevel"/>
    <w:tmpl w:val="70B8B478"/>
    <w:lvl w:ilvl="0" w:tplc="E38E7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02C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1C1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32E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6C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1C4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488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2694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AC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A6FFE"/>
    <w:multiLevelType w:val="hybridMultilevel"/>
    <w:tmpl w:val="A7C00C8A"/>
    <w:lvl w:ilvl="0" w:tplc="77EE7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407D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D42C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DC8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22EB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A8C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CF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84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403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2527F"/>
    <w:multiLevelType w:val="hybridMultilevel"/>
    <w:tmpl w:val="B2ACEC5E"/>
    <w:lvl w:ilvl="0" w:tplc="75EEB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8A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DE0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E8A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8FB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B46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5C7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821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82F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B6CCF"/>
    <w:multiLevelType w:val="hybridMultilevel"/>
    <w:tmpl w:val="20769E18"/>
    <w:lvl w:ilvl="0" w:tplc="666CA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DC7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F0E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504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901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FC3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68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D0FD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6402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9F253"/>
    <w:multiLevelType w:val="hybridMultilevel"/>
    <w:tmpl w:val="BB9858D2"/>
    <w:lvl w:ilvl="0" w:tplc="F2A64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C13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F6A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E8B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065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368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0A3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02F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5C30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AE3F5"/>
    <w:multiLevelType w:val="hybridMultilevel"/>
    <w:tmpl w:val="95E4D24A"/>
    <w:lvl w:ilvl="0" w:tplc="E2C68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14A4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DC3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18B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D87A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201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A68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1E5A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E4B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58305">
    <w:abstractNumId w:val="2"/>
  </w:num>
  <w:num w:numId="2" w16cid:durableId="92433275">
    <w:abstractNumId w:val="6"/>
  </w:num>
  <w:num w:numId="3" w16cid:durableId="60491068">
    <w:abstractNumId w:val="8"/>
  </w:num>
  <w:num w:numId="4" w16cid:durableId="1811088794">
    <w:abstractNumId w:val="5"/>
  </w:num>
  <w:num w:numId="5" w16cid:durableId="1412897869">
    <w:abstractNumId w:val="9"/>
  </w:num>
  <w:num w:numId="6" w16cid:durableId="1574706305">
    <w:abstractNumId w:val="1"/>
  </w:num>
  <w:num w:numId="7" w16cid:durableId="493952880">
    <w:abstractNumId w:val="10"/>
  </w:num>
  <w:num w:numId="8" w16cid:durableId="737629692">
    <w:abstractNumId w:val="3"/>
  </w:num>
  <w:num w:numId="9" w16cid:durableId="1298300667">
    <w:abstractNumId w:val="4"/>
  </w:num>
  <w:num w:numId="10" w16cid:durableId="726730789">
    <w:abstractNumId w:val="0"/>
  </w:num>
  <w:num w:numId="11" w16cid:durableId="1078481676">
    <w:abstractNumId w:val="12"/>
  </w:num>
  <w:num w:numId="12" w16cid:durableId="1930383727">
    <w:abstractNumId w:val="7"/>
  </w:num>
  <w:num w:numId="13" w16cid:durableId="1621182015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9244D2"/>
    <w:rsid w:val="00C35F49"/>
    <w:rsid w:val="00D076FF"/>
    <w:rsid w:val="02F0224D"/>
    <w:rsid w:val="0355BBEF"/>
    <w:rsid w:val="04B8D281"/>
    <w:rsid w:val="057DB7D0"/>
    <w:rsid w:val="067A2738"/>
    <w:rsid w:val="06C8B5AF"/>
    <w:rsid w:val="08CDE0C1"/>
    <w:rsid w:val="08F5DE26"/>
    <w:rsid w:val="09B62FD2"/>
    <w:rsid w:val="0A159257"/>
    <w:rsid w:val="0AF2BBFB"/>
    <w:rsid w:val="0BAEB31B"/>
    <w:rsid w:val="0C928458"/>
    <w:rsid w:val="0D2D5492"/>
    <w:rsid w:val="0E98B1E4"/>
    <w:rsid w:val="13414060"/>
    <w:rsid w:val="159E2E5E"/>
    <w:rsid w:val="165AE21F"/>
    <w:rsid w:val="184CA89C"/>
    <w:rsid w:val="18B3B35D"/>
    <w:rsid w:val="1A6ABC67"/>
    <w:rsid w:val="1AF9A7A6"/>
    <w:rsid w:val="1BA646E0"/>
    <w:rsid w:val="1C567B49"/>
    <w:rsid w:val="1CA9DADD"/>
    <w:rsid w:val="1CB7AA2B"/>
    <w:rsid w:val="1D66C227"/>
    <w:rsid w:val="21AD2CE7"/>
    <w:rsid w:val="23FCC902"/>
    <w:rsid w:val="24947188"/>
    <w:rsid w:val="24FBB10D"/>
    <w:rsid w:val="25073C55"/>
    <w:rsid w:val="258B4165"/>
    <w:rsid w:val="272CFA96"/>
    <w:rsid w:val="279DD01F"/>
    <w:rsid w:val="2AC96EED"/>
    <w:rsid w:val="2D42ED51"/>
    <w:rsid w:val="2E372A11"/>
    <w:rsid w:val="302A90FC"/>
    <w:rsid w:val="3100ECC7"/>
    <w:rsid w:val="316E6239"/>
    <w:rsid w:val="325B4830"/>
    <w:rsid w:val="327B18EC"/>
    <w:rsid w:val="32A7D1E5"/>
    <w:rsid w:val="34F4EBCA"/>
    <w:rsid w:val="359E3B2D"/>
    <w:rsid w:val="35E864CB"/>
    <w:rsid w:val="3773DB31"/>
    <w:rsid w:val="37E5EAA1"/>
    <w:rsid w:val="3A2855AB"/>
    <w:rsid w:val="3A2CB913"/>
    <w:rsid w:val="3C0533DF"/>
    <w:rsid w:val="3DC169F4"/>
    <w:rsid w:val="3E2D4511"/>
    <w:rsid w:val="3F6CDBE3"/>
    <w:rsid w:val="40117B4F"/>
    <w:rsid w:val="4088CD73"/>
    <w:rsid w:val="41CAF00A"/>
    <w:rsid w:val="421E2420"/>
    <w:rsid w:val="424D2ACD"/>
    <w:rsid w:val="4417145E"/>
    <w:rsid w:val="4576B2A1"/>
    <w:rsid w:val="45792F7A"/>
    <w:rsid w:val="461AE425"/>
    <w:rsid w:val="47F25AEC"/>
    <w:rsid w:val="481496A2"/>
    <w:rsid w:val="4825C6AA"/>
    <w:rsid w:val="489C1EDE"/>
    <w:rsid w:val="4AB09D8A"/>
    <w:rsid w:val="4BA38F2A"/>
    <w:rsid w:val="4CC19670"/>
    <w:rsid w:val="4CF0334B"/>
    <w:rsid w:val="4EF06D49"/>
    <w:rsid w:val="56DDEA8C"/>
    <w:rsid w:val="5831AF42"/>
    <w:rsid w:val="58460C96"/>
    <w:rsid w:val="59BBBF93"/>
    <w:rsid w:val="5A0481B8"/>
    <w:rsid w:val="5CA4A1DA"/>
    <w:rsid w:val="5F5A3DA5"/>
    <w:rsid w:val="60A0B0C6"/>
    <w:rsid w:val="62CC186F"/>
    <w:rsid w:val="6316DA54"/>
    <w:rsid w:val="65F97829"/>
    <w:rsid w:val="66AC2F0B"/>
    <w:rsid w:val="66DF0E93"/>
    <w:rsid w:val="690D6048"/>
    <w:rsid w:val="69589D83"/>
    <w:rsid w:val="6A5C6527"/>
    <w:rsid w:val="6C46AED6"/>
    <w:rsid w:val="6E04F28D"/>
    <w:rsid w:val="6FB5CBC8"/>
    <w:rsid w:val="749244D2"/>
    <w:rsid w:val="75F8652C"/>
    <w:rsid w:val="777A2ABF"/>
    <w:rsid w:val="79E43B9F"/>
    <w:rsid w:val="7A815887"/>
    <w:rsid w:val="7B704966"/>
    <w:rsid w:val="7C20FA8F"/>
    <w:rsid w:val="7D4B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244D2"/>
  <w15:chartTrackingRefBased/>
  <w15:docId w15:val="{B84D1E4B-03EB-4D88-9460-88CE1BF7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rsid w:val="0355B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rsid w:val="0355B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uiPriority w:val="9"/>
    <w:unhideWhenUsed/>
    <w:qFormat/>
    <w:rsid w:val="0355B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355BB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355BBEF"/>
    <w:rPr>
      <w:color w:val="467886"/>
      <w:u w:val="single"/>
    </w:rPr>
  </w:style>
  <w:style w:type="paragraph" w:styleId="Normlnweb">
    <w:name w:val="Normal (Web)"/>
    <w:basedOn w:val="Normln"/>
    <w:uiPriority w:val="99"/>
    <w:semiHidden/>
    <w:unhideWhenUsed/>
    <w:rsid w:val="00C35F4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1454</Words>
  <Characters>8584</Characters>
  <Application>Microsoft Office Word</Application>
  <DocSecurity>0</DocSecurity>
  <Lines>71</Lines>
  <Paragraphs>20</Paragraphs>
  <ScaleCrop>false</ScaleCrop>
  <Company/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a MŠ Malenice</dc:creator>
  <cp:keywords/>
  <dc:description/>
  <cp:lastModifiedBy>ZŠ a MŠ Malenice</cp:lastModifiedBy>
  <cp:revision>3</cp:revision>
  <dcterms:created xsi:type="dcterms:W3CDTF">2026-03-30T19:50:00Z</dcterms:created>
  <dcterms:modified xsi:type="dcterms:W3CDTF">2026-03-31T16:44:00Z</dcterms:modified>
</cp:coreProperties>
</file>